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7E4" w:rsidRPr="00AE67E4" w:rsidRDefault="00AE67E4" w:rsidP="00AE67E4">
      <w:pPr>
        <w:spacing w:after="0"/>
        <w:jc w:val="center"/>
        <w:rPr>
          <w:rFonts w:ascii="Arial Narrow" w:hAnsi="Arial Narrow"/>
          <w:b/>
          <w:sz w:val="28"/>
          <w:szCs w:val="24"/>
        </w:rPr>
      </w:pPr>
      <w:r w:rsidRPr="00AE67E4">
        <w:rPr>
          <w:rFonts w:ascii="Arial Narrow" w:hAnsi="Arial Narrow"/>
          <w:b/>
          <w:sz w:val="28"/>
          <w:szCs w:val="24"/>
        </w:rPr>
        <w:t>DATA LULUSAN TAHUN 2015</w:t>
      </w:r>
    </w:p>
    <w:p w:rsidR="00AE67E4" w:rsidRPr="00AE67E4" w:rsidRDefault="00AE67E4" w:rsidP="00AE67E4">
      <w:pPr>
        <w:spacing w:after="240"/>
        <w:jc w:val="center"/>
        <w:rPr>
          <w:rFonts w:ascii="Arial Narrow" w:hAnsi="Arial Narrow"/>
          <w:b/>
          <w:sz w:val="28"/>
          <w:szCs w:val="24"/>
        </w:rPr>
      </w:pPr>
      <w:r w:rsidRPr="00AE67E4">
        <w:rPr>
          <w:rFonts w:ascii="Arial Narrow" w:hAnsi="Arial Narrow"/>
          <w:b/>
          <w:sz w:val="28"/>
          <w:szCs w:val="24"/>
        </w:rPr>
        <w:t xml:space="preserve"> JURUSAN MANAJEMEN DAKWAH</w:t>
      </w:r>
    </w:p>
    <w:tbl>
      <w:tblPr>
        <w:tblStyle w:val="TableGrid"/>
        <w:tblW w:w="0" w:type="auto"/>
        <w:tblLayout w:type="fixed"/>
        <w:tblLook w:val="04A0"/>
      </w:tblPr>
      <w:tblGrid>
        <w:gridCol w:w="621"/>
        <w:gridCol w:w="1197"/>
        <w:gridCol w:w="1260"/>
        <w:gridCol w:w="990"/>
        <w:gridCol w:w="990"/>
        <w:gridCol w:w="720"/>
        <w:gridCol w:w="3798"/>
      </w:tblGrid>
      <w:tr w:rsidR="00AE67E4" w:rsidRPr="00D6515B" w:rsidTr="00AE67E4">
        <w:tc>
          <w:tcPr>
            <w:tcW w:w="621" w:type="dxa"/>
            <w:vAlign w:val="center"/>
          </w:tcPr>
          <w:p w:rsidR="00AE67E4" w:rsidRPr="00D6515B" w:rsidRDefault="00AE67E4" w:rsidP="00AE67E4">
            <w:pPr>
              <w:jc w:val="center"/>
              <w:rPr>
                <w:rFonts w:ascii="Arial Narrow" w:hAnsi="Arial Narrow" w:cstheme="majorBidi"/>
                <w:b/>
                <w:bCs/>
                <w:sz w:val="24"/>
                <w:szCs w:val="24"/>
              </w:rPr>
            </w:pPr>
            <w:r w:rsidRPr="00D6515B">
              <w:rPr>
                <w:rFonts w:ascii="Arial Narrow" w:hAnsi="Arial Narrow" w:cstheme="majorBidi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1197" w:type="dxa"/>
            <w:vAlign w:val="center"/>
          </w:tcPr>
          <w:p w:rsidR="00AE67E4" w:rsidRPr="00D6515B" w:rsidRDefault="00AE67E4" w:rsidP="00AE67E4">
            <w:pPr>
              <w:jc w:val="center"/>
              <w:rPr>
                <w:rFonts w:ascii="Arial Narrow" w:hAnsi="Arial Narrow" w:cstheme="majorBid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6515B">
              <w:rPr>
                <w:rFonts w:ascii="Arial Narrow" w:hAnsi="Arial Narrow" w:cstheme="majorBidi"/>
                <w:b/>
                <w:bCs/>
                <w:color w:val="000000"/>
                <w:sz w:val="24"/>
                <w:szCs w:val="24"/>
              </w:rPr>
              <w:t>Nama</w:t>
            </w:r>
            <w:proofErr w:type="spellEnd"/>
          </w:p>
        </w:tc>
        <w:tc>
          <w:tcPr>
            <w:tcW w:w="1260" w:type="dxa"/>
            <w:vAlign w:val="center"/>
          </w:tcPr>
          <w:p w:rsidR="00AE67E4" w:rsidRPr="00D6515B" w:rsidRDefault="00AE67E4" w:rsidP="00AE67E4">
            <w:pPr>
              <w:jc w:val="center"/>
              <w:rPr>
                <w:rFonts w:ascii="Arial Narrow" w:hAnsi="Arial Narrow" w:cstheme="majorBidi"/>
                <w:b/>
                <w:bCs/>
                <w:color w:val="000000"/>
                <w:sz w:val="24"/>
                <w:szCs w:val="24"/>
              </w:rPr>
            </w:pPr>
            <w:r w:rsidRPr="00D6515B">
              <w:rPr>
                <w:rFonts w:ascii="Arial Narrow" w:hAnsi="Arial Narrow" w:cstheme="majorBidi"/>
                <w:b/>
                <w:bCs/>
                <w:color w:val="000000"/>
                <w:sz w:val="24"/>
                <w:szCs w:val="24"/>
              </w:rPr>
              <w:t>NPM</w:t>
            </w:r>
          </w:p>
        </w:tc>
        <w:tc>
          <w:tcPr>
            <w:tcW w:w="990" w:type="dxa"/>
            <w:vAlign w:val="center"/>
          </w:tcPr>
          <w:p w:rsidR="00AE67E4" w:rsidRPr="00D6515B" w:rsidRDefault="00AE67E4" w:rsidP="00AE67E4">
            <w:pPr>
              <w:jc w:val="center"/>
              <w:rPr>
                <w:rFonts w:ascii="Arial Narrow" w:hAnsi="Arial Narrow" w:cstheme="majorBid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6515B">
              <w:rPr>
                <w:rFonts w:ascii="Arial Narrow" w:hAnsi="Arial Narrow" w:cstheme="majorBidi"/>
                <w:b/>
                <w:bCs/>
                <w:color w:val="000000"/>
                <w:sz w:val="24"/>
                <w:szCs w:val="24"/>
              </w:rPr>
              <w:t>Tahun</w:t>
            </w:r>
            <w:proofErr w:type="spellEnd"/>
            <w:r w:rsidRPr="00D6515B">
              <w:rPr>
                <w:rFonts w:ascii="Arial Narrow" w:hAnsi="Arial Narrow" w:cstheme="majorBid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b/>
                <w:bCs/>
                <w:color w:val="000000"/>
                <w:sz w:val="24"/>
                <w:szCs w:val="24"/>
              </w:rPr>
              <w:t>Masuk</w:t>
            </w:r>
            <w:proofErr w:type="spellEnd"/>
          </w:p>
        </w:tc>
        <w:tc>
          <w:tcPr>
            <w:tcW w:w="990" w:type="dxa"/>
            <w:vAlign w:val="center"/>
          </w:tcPr>
          <w:p w:rsidR="00AE67E4" w:rsidRPr="00D6515B" w:rsidRDefault="00AE67E4" w:rsidP="00AE67E4">
            <w:pPr>
              <w:jc w:val="center"/>
              <w:rPr>
                <w:rFonts w:ascii="Arial Narrow" w:hAnsi="Arial Narrow" w:cstheme="majorBid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6515B">
              <w:rPr>
                <w:rFonts w:ascii="Arial Narrow" w:hAnsi="Arial Narrow" w:cstheme="majorBidi"/>
                <w:b/>
                <w:bCs/>
                <w:color w:val="000000"/>
                <w:sz w:val="24"/>
                <w:szCs w:val="24"/>
              </w:rPr>
              <w:t>Tahun</w:t>
            </w:r>
            <w:proofErr w:type="spellEnd"/>
            <w:r w:rsidRPr="00D6515B">
              <w:rPr>
                <w:rFonts w:ascii="Arial Narrow" w:hAnsi="Arial Narrow" w:cstheme="majorBidi"/>
                <w:b/>
                <w:bCs/>
                <w:color w:val="000000"/>
                <w:sz w:val="24"/>
                <w:szCs w:val="24"/>
              </w:rPr>
              <w:t xml:space="preserve"> Lulus</w:t>
            </w:r>
          </w:p>
        </w:tc>
        <w:tc>
          <w:tcPr>
            <w:tcW w:w="720" w:type="dxa"/>
            <w:vAlign w:val="center"/>
          </w:tcPr>
          <w:p w:rsidR="00AE67E4" w:rsidRPr="00D6515B" w:rsidRDefault="00AE67E4" w:rsidP="00AE67E4">
            <w:pPr>
              <w:jc w:val="center"/>
              <w:rPr>
                <w:rFonts w:ascii="Arial Narrow" w:hAnsi="Arial Narrow" w:cstheme="majorBidi"/>
                <w:b/>
                <w:bCs/>
                <w:color w:val="000000"/>
                <w:sz w:val="24"/>
                <w:szCs w:val="24"/>
              </w:rPr>
            </w:pPr>
            <w:r w:rsidRPr="00D6515B">
              <w:rPr>
                <w:rFonts w:ascii="Arial Narrow" w:hAnsi="Arial Narrow" w:cstheme="majorBidi"/>
                <w:b/>
                <w:bCs/>
                <w:color w:val="000000"/>
                <w:sz w:val="24"/>
                <w:szCs w:val="24"/>
              </w:rPr>
              <w:t>IPK</w:t>
            </w:r>
          </w:p>
        </w:tc>
        <w:tc>
          <w:tcPr>
            <w:tcW w:w="3798" w:type="dxa"/>
            <w:vAlign w:val="center"/>
          </w:tcPr>
          <w:p w:rsidR="00AE67E4" w:rsidRPr="00D6515B" w:rsidRDefault="00AE67E4" w:rsidP="00AE67E4">
            <w:pPr>
              <w:jc w:val="center"/>
              <w:rPr>
                <w:rFonts w:ascii="Arial Narrow" w:hAnsi="Arial Narrow" w:cstheme="majorBid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6515B">
              <w:rPr>
                <w:rFonts w:ascii="Arial Narrow" w:hAnsi="Arial Narrow" w:cstheme="majorBidi"/>
                <w:b/>
                <w:bCs/>
                <w:color w:val="000000"/>
                <w:sz w:val="24"/>
                <w:szCs w:val="24"/>
              </w:rPr>
              <w:t>Judul</w:t>
            </w:r>
            <w:proofErr w:type="spellEnd"/>
            <w:r w:rsidRPr="00D6515B">
              <w:rPr>
                <w:rFonts w:ascii="Arial Narrow" w:hAnsi="Arial Narrow" w:cstheme="majorBid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b/>
                <w:bCs/>
                <w:color w:val="000000"/>
                <w:sz w:val="24"/>
                <w:szCs w:val="24"/>
              </w:rPr>
              <w:t>Skripsi</w:t>
            </w:r>
            <w:proofErr w:type="spellEnd"/>
          </w:p>
        </w:tc>
      </w:tr>
      <w:tr w:rsidR="00AE67E4" w:rsidRPr="00D6515B" w:rsidTr="009176A4">
        <w:tc>
          <w:tcPr>
            <w:tcW w:w="621" w:type="dxa"/>
          </w:tcPr>
          <w:p w:rsidR="00AE67E4" w:rsidRPr="00D6515B" w:rsidRDefault="00AE67E4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 w:rsidRPr="00D6515B">
              <w:rPr>
                <w:rFonts w:ascii="Arial Narrow" w:hAnsi="Arial Narrow" w:cstheme="majorBidi"/>
                <w:sz w:val="24"/>
                <w:szCs w:val="24"/>
              </w:rPr>
              <w:t>1</w:t>
            </w:r>
          </w:p>
        </w:tc>
        <w:tc>
          <w:tcPr>
            <w:tcW w:w="1197" w:type="dxa"/>
            <w:vAlign w:val="bottom"/>
          </w:tcPr>
          <w:p w:rsidR="00AE67E4" w:rsidRPr="00D6515B" w:rsidRDefault="00AE67E4" w:rsidP="009176A4">
            <w:pPr>
              <w:jc w:val="both"/>
              <w:rPr>
                <w:rFonts w:ascii="Arial Narrow" w:hAnsi="Arial Narrow" w:cstheme="majorBidi"/>
                <w:color w:val="000000"/>
                <w:sz w:val="24"/>
                <w:szCs w:val="24"/>
              </w:rPr>
            </w:pP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Eliya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Sari</w:t>
            </w:r>
          </w:p>
        </w:tc>
        <w:tc>
          <w:tcPr>
            <w:tcW w:w="1260" w:type="dxa"/>
          </w:tcPr>
          <w:p w:rsidR="00AE67E4" w:rsidRPr="00D6515B" w:rsidRDefault="00AE67E4" w:rsidP="009176A4">
            <w:pPr>
              <w:jc w:val="center"/>
              <w:rPr>
                <w:rFonts w:ascii="Arial Narrow" w:hAnsi="Arial Narrow" w:cstheme="majorBidi"/>
                <w:sz w:val="20"/>
                <w:szCs w:val="20"/>
              </w:rPr>
            </w:pPr>
            <w:r w:rsidRPr="00D6515B">
              <w:rPr>
                <w:rFonts w:ascii="Arial Narrow" w:hAnsi="Arial Narrow" w:cstheme="majorBidi"/>
                <w:color w:val="000000"/>
                <w:sz w:val="20"/>
                <w:szCs w:val="20"/>
              </w:rPr>
              <w:t>1141030002</w:t>
            </w:r>
          </w:p>
        </w:tc>
        <w:tc>
          <w:tcPr>
            <w:tcW w:w="990" w:type="dxa"/>
            <w:vAlign w:val="bottom"/>
          </w:tcPr>
          <w:p w:rsidR="00AE67E4" w:rsidRPr="00D6515B" w:rsidRDefault="00AE67E4" w:rsidP="009176A4">
            <w:pPr>
              <w:jc w:val="center"/>
              <w:rPr>
                <w:rFonts w:ascii="Arial Narrow" w:hAnsi="Arial Narrow" w:cstheme="majorBidi"/>
                <w:color w:val="000000"/>
                <w:sz w:val="24"/>
                <w:szCs w:val="24"/>
              </w:rPr>
            </w:pPr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990" w:type="dxa"/>
            <w:vAlign w:val="bottom"/>
          </w:tcPr>
          <w:p w:rsidR="00AE67E4" w:rsidRPr="00D6515B" w:rsidRDefault="00AE67E4" w:rsidP="009176A4">
            <w:pPr>
              <w:jc w:val="center"/>
              <w:rPr>
                <w:rFonts w:ascii="Arial Narrow" w:hAnsi="Arial Narrow" w:cstheme="majorBidi"/>
                <w:color w:val="000000"/>
                <w:sz w:val="24"/>
                <w:szCs w:val="24"/>
              </w:rPr>
            </w:pPr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720" w:type="dxa"/>
          </w:tcPr>
          <w:p w:rsidR="00AE67E4" w:rsidRPr="00D6515B" w:rsidRDefault="00AE67E4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3.38</w:t>
            </w:r>
          </w:p>
        </w:tc>
        <w:tc>
          <w:tcPr>
            <w:tcW w:w="3798" w:type="dxa"/>
            <w:vAlign w:val="bottom"/>
          </w:tcPr>
          <w:p w:rsidR="00AE67E4" w:rsidRPr="00D6515B" w:rsidRDefault="00AE67E4" w:rsidP="009176A4">
            <w:pPr>
              <w:rPr>
                <w:rFonts w:ascii="Arial Narrow" w:hAnsi="Arial Narrow" w:cstheme="majorBidi"/>
                <w:color w:val="000000"/>
                <w:sz w:val="24"/>
                <w:szCs w:val="24"/>
              </w:rPr>
            </w:pP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Manajemen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Pemasaran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Distributor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Robbani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Dalam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Meningkatkan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Minat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Konsumen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Terhadap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Busana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Muslim Di Bandar Lampung</w:t>
            </w:r>
          </w:p>
        </w:tc>
      </w:tr>
      <w:tr w:rsidR="00AE67E4" w:rsidRPr="00D6515B" w:rsidTr="009176A4">
        <w:tc>
          <w:tcPr>
            <w:tcW w:w="621" w:type="dxa"/>
          </w:tcPr>
          <w:p w:rsidR="00AE67E4" w:rsidRPr="00D6515B" w:rsidRDefault="00AE67E4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 w:rsidRPr="00D6515B">
              <w:rPr>
                <w:rFonts w:ascii="Arial Narrow" w:hAnsi="Arial Narrow" w:cstheme="majorBidi"/>
                <w:sz w:val="24"/>
                <w:szCs w:val="24"/>
              </w:rPr>
              <w:t>2</w:t>
            </w:r>
          </w:p>
        </w:tc>
        <w:tc>
          <w:tcPr>
            <w:tcW w:w="1197" w:type="dxa"/>
            <w:vAlign w:val="bottom"/>
          </w:tcPr>
          <w:p w:rsidR="00AE67E4" w:rsidRPr="00D6515B" w:rsidRDefault="00AE67E4" w:rsidP="009176A4">
            <w:pPr>
              <w:jc w:val="both"/>
              <w:rPr>
                <w:rFonts w:ascii="Arial Narrow" w:hAnsi="Arial Narrow" w:cstheme="majorBidi"/>
                <w:color w:val="000000"/>
                <w:sz w:val="24"/>
                <w:szCs w:val="24"/>
              </w:rPr>
            </w:pP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Rela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Setia</w:t>
            </w:r>
            <w:proofErr w:type="spellEnd"/>
          </w:p>
        </w:tc>
        <w:tc>
          <w:tcPr>
            <w:tcW w:w="1260" w:type="dxa"/>
          </w:tcPr>
          <w:p w:rsidR="00AE67E4" w:rsidRPr="00D6515B" w:rsidRDefault="00AE67E4" w:rsidP="009176A4">
            <w:pPr>
              <w:jc w:val="center"/>
              <w:rPr>
                <w:rFonts w:ascii="Arial Narrow" w:hAnsi="Arial Narrow" w:cstheme="majorBidi"/>
                <w:sz w:val="20"/>
                <w:szCs w:val="20"/>
              </w:rPr>
            </w:pPr>
            <w:r w:rsidRPr="00D6515B">
              <w:rPr>
                <w:rFonts w:ascii="Arial Narrow" w:hAnsi="Arial Narrow" w:cstheme="majorBidi"/>
                <w:color w:val="000000"/>
                <w:sz w:val="20"/>
                <w:szCs w:val="20"/>
              </w:rPr>
              <w:t>1141030004</w:t>
            </w:r>
          </w:p>
        </w:tc>
        <w:tc>
          <w:tcPr>
            <w:tcW w:w="990" w:type="dxa"/>
            <w:vAlign w:val="bottom"/>
          </w:tcPr>
          <w:p w:rsidR="00AE67E4" w:rsidRPr="00D6515B" w:rsidRDefault="00AE67E4" w:rsidP="009176A4">
            <w:pPr>
              <w:jc w:val="center"/>
              <w:rPr>
                <w:rFonts w:ascii="Arial Narrow" w:hAnsi="Arial Narrow" w:cstheme="majorBidi"/>
                <w:color w:val="000000"/>
                <w:sz w:val="24"/>
                <w:szCs w:val="24"/>
              </w:rPr>
            </w:pPr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990" w:type="dxa"/>
            <w:vAlign w:val="bottom"/>
          </w:tcPr>
          <w:p w:rsidR="00AE67E4" w:rsidRPr="00D6515B" w:rsidRDefault="00AE67E4" w:rsidP="009176A4">
            <w:pPr>
              <w:jc w:val="center"/>
              <w:rPr>
                <w:rFonts w:ascii="Arial Narrow" w:hAnsi="Arial Narrow" w:cstheme="majorBidi"/>
                <w:color w:val="000000"/>
                <w:sz w:val="24"/>
                <w:szCs w:val="24"/>
              </w:rPr>
            </w:pPr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720" w:type="dxa"/>
          </w:tcPr>
          <w:p w:rsidR="00AE67E4" w:rsidRPr="00D6515B" w:rsidRDefault="00AE67E4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3.58</w:t>
            </w:r>
          </w:p>
        </w:tc>
        <w:tc>
          <w:tcPr>
            <w:tcW w:w="3798" w:type="dxa"/>
            <w:vAlign w:val="bottom"/>
          </w:tcPr>
          <w:p w:rsidR="00AE67E4" w:rsidRPr="00D6515B" w:rsidRDefault="00AE67E4" w:rsidP="009176A4">
            <w:pPr>
              <w:rPr>
                <w:rFonts w:ascii="Arial Narrow" w:hAnsi="Arial Narrow" w:cstheme="majorBidi"/>
                <w:color w:val="000000"/>
                <w:sz w:val="24"/>
                <w:szCs w:val="24"/>
              </w:rPr>
            </w:pP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Strategi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Pemasaran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Produk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Simpanan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Pendidikan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Pada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Baitut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Tamwil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Muhammadiyah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Bandar Lampung</w:t>
            </w:r>
          </w:p>
        </w:tc>
      </w:tr>
      <w:tr w:rsidR="00AE67E4" w:rsidRPr="00D6515B" w:rsidTr="009176A4">
        <w:tc>
          <w:tcPr>
            <w:tcW w:w="621" w:type="dxa"/>
          </w:tcPr>
          <w:p w:rsidR="00AE67E4" w:rsidRPr="00D6515B" w:rsidRDefault="00AE67E4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 w:rsidRPr="00D6515B">
              <w:rPr>
                <w:rFonts w:ascii="Arial Narrow" w:hAnsi="Arial Narrow" w:cstheme="majorBidi"/>
                <w:sz w:val="24"/>
                <w:szCs w:val="24"/>
              </w:rPr>
              <w:t>3</w:t>
            </w:r>
          </w:p>
        </w:tc>
        <w:tc>
          <w:tcPr>
            <w:tcW w:w="1197" w:type="dxa"/>
            <w:vAlign w:val="bottom"/>
          </w:tcPr>
          <w:p w:rsidR="00AE67E4" w:rsidRPr="00D6515B" w:rsidRDefault="00AE67E4" w:rsidP="009176A4">
            <w:pPr>
              <w:jc w:val="both"/>
              <w:rPr>
                <w:rFonts w:ascii="Arial Narrow" w:hAnsi="Arial Narrow" w:cstheme="majorBidi"/>
                <w:color w:val="000000"/>
                <w:sz w:val="24"/>
                <w:szCs w:val="24"/>
              </w:rPr>
            </w:pP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Neti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Riyana</w:t>
            </w:r>
            <w:proofErr w:type="spellEnd"/>
          </w:p>
        </w:tc>
        <w:tc>
          <w:tcPr>
            <w:tcW w:w="1260" w:type="dxa"/>
          </w:tcPr>
          <w:p w:rsidR="00AE67E4" w:rsidRPr="00D6515B" w:rsidRDefault="00AE67E4" w:rsidP="009176A4">
            <w:pPr>
              <w:jc w:val="center"/>
              <w:rPr>
                <w:rFonts w:ascii="Arial Narrow" w:hAnsi="Arial Narrow" w:cstheme="majorBidi"/>
                <w:sz w:val="20"/>
                <w:szCs w:val="20"/>
              </w:rPr>
            </w:pPr>
            <w:r w:rsidRPr="00D6515B">
              <w:rPr>
                <w:rFonts w:ascii="Arial Narrow" w:hAnsi="Arial Narrow" w:cstheme="majorBidi"/>
                <w:color w:val="000000"/>
                <w:sz w:val="20"/>
                <w:szCs w:val="20"/>
              </w:rPr>
              <w:t>1141030011</w:t>
            </w:r>
          </w:p>
        </w:tc>
        <w:tc>
          <w:tcPr>
            <w:tcW w:w="990" w:type="dxa"/>
            <w:vAlign w:val="bottom"/>
          </w:tcPr>
          <w:p w:rsidR="00AE67E4" w:rsidRPr="00D6515B" w:rsidRDefault="00AE67E4" w:rsidP="009176A4">
            <w:pPr>
              <w:jc w:val="center"/>
              <w:rPr>
                <w:rFonts w:ascii="Arial Narrow" w:hAnsi="Arial Narrow" w:cstheme="majorBidi"/>
                <w:color w:val="000000"/>
                <w:sz w:val="24"/>
                <w:szCs w:val="24"/>
              </w:rPr>
            </w:pPr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990" w:type="dxa"/>
            <w:vAlign w:val="bottom"/>
          </w:tcPr>
          <w:p w:rsidR="00AE67E4" w:rsidRPr="00D6515B" w:rsidRDefault="00AE67E4" w:rsidP="009176A4">
            <w:pPr>
              <w:jc w:val="center"/>
              <w:rPr>
                <w:rFonts w:ascii="Arial Narrow" w:hAnsi="Arial Narrow" w:cstheme="majorBidi"/>
                <w:color w:val="000000"/>
                <w:sz w:val="24"/>
                <w:szCs w:val="24"/>
              </w:rPr>
            </w:pPr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720" w:type="dxa"/>
          </w:tcPr>
          <w:p w:rsidR="00AE67E4" w:rsidRPr="00D6515B" w:rsidRDefault="00AE67E4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3.36</w:t>
            </w:r>
          </w:p>
        </w:tc>
        <w:tc>
          <w:tcPr>
            <w:tcW w:w="3798" w:type="dxa"/>
            <w:vAlign w:val="bottom"/>
          </w:tcPr>
          <w:p w:rsidR="00AE67E4" w:rsidRPr="00D6515B" w:rsidRDefault="00AE67E4" w:rsidP="009176A4">
            <w:pPr>
              <w:rPr>
                <w:rFonts w:ascii="Arial Narrow" w:hAnsi="Arial Narrow" w:cstheme="majorBidi"/>
                <w:color w:val="000000"/>
                <w:sz w:val="24"/>
                <w:szCs w:val="24"/>
              </w:rPr>
            </w:pP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Anallisis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Gaya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Kepemimpinan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Dalam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Manajemen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Bank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Pembiayaan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Rakyat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Syariah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(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Bprs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) Bandar Lampung</w:t>
            </w:r>
          </w:p>
        </w:tc>
      </w:tr>
      <w:tr w:rsidR="00AE67E4" w:rsidRPr="00D6515B" w:rsidTr="009176A4">
        <w:trPr>
          <w:trHeight w:val="584"/>
        </w:trPr>
        <w:tc>
          <w:tcPr>
            <w:tcW w:w="621" w:type="dxa"/>
          </w:tcPr>
          <w:p w:rsidR="00AE67E4" w:rsidRPr="00D6515B" w:rsidRDefault="00AE67E4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 w:rsidRPr="00D6515B">
              <w:rPr>
                <w:rFonts w:ascii="Arial Narrow" w:hAnsi="Arial Narrow" w:cstheme="majorBidi"/>
                <w:sz w:val="24"/>
                <w:szCs w:val="24"/>
              </w:rPr>
              <w:t>4</w:t>
            </w:r>
          </w:p>
        </w:tc>
        <w:tc>
          <w:tcPr>
            <w:tcW w:w="1197" w:type="dxa"/>
            <w:vAlign w:val="bottom"/>
          </w:tcPr>
          <w:p w:rsidR="00AE67E4" w:rsidRPr="00D6515B" w:rsidRDefault="00AE67E4" w:rsidP="009176A4">
            <w:pPr>
              <w:jc w:val="both"/>
              <w:rPr>
                <w:rFonts w:ascii="Arial Narrow" w:hAnsi="Arial Narrow" w:cstheme="majorBidi"/>
                <w:color w:val="000000"/>
                <w:sz w:val="24"/>
                <w:szCs w:val="24"/>
              </w:rPr>
            </w:pP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Ismi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Rahayu</w:t>
            </w:r>
            <w:proofErr w:type="spellEnd"/>
          </w:p>
        </w:tc>
        <w:tc>
          <w:tcPr>
            <w:tcW w:w="1260" w:type="dxa"/>
          </w:tcPr>
          <w:p w:rsidR="00AE67E4" w:rsidRPr="00D6515B" w:rsidRDefault="00AE67E4" w:rsidP="009176A4">
            <w:pPr>
              <w:jc w:val="center"/>
              <w:rPr>
                <w:rFonts w:ascii="Arial Narrow" w:hAnsi="Arial Narrow" w:cstheme="majorBidi"/>
                <w:sz w:val="20"/>
                <w:szCs w:val="20"/>
              </w:rPr>
            </w:pPr>
            <w:r w:rsidRPr="00D6515B">
              <w:rPr>
                <w:rFonts w:ascii="Arial Narrow" w:hAnsi="Arial Narrow" w:cstheme="majorBidi"/>
                <w:color w:val="000000"/>
                <w:sz w:val="20"/>
                <w:szCs w:val="20"/>
              </w:rPr>
              <w:t>1141030033</w:t>
            </w:r>
          </w:p>
        </w:tc>
        <w:tc>
          <w:tcPr>
            <w:tcW w:w="990" w:type="dxa"/>
            <w:vAlign w:val="bottom"/>
          </w:tcPr>
          <w:p w:rsidR="00AE67E4" w:rsidRPr="00D6515B" w:rsidRDefault="00AE67E4" w:rsidP="009176A4">
            <w:pPr>
              <w:jc w:val="center"/>
              <w:rPr>
                <w:rFonts w:ascii="Arial Narrow" w:hAnsi="Arial Narrow" w:cstheme="majorBidi"/>
                <w:color w:val="000000"/>
                <w:sz w:val="24"/>
                <w:szCs w:val="24"/>
              </w:rPr>
            </w:pPr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990" w:type="dxa"/>
            <w:vAlign w:val="bottom"/>
          </w:tcPr>
          <w:p w:rsidR="00AE67E4" w:rsidRPr="00D6515B" w:rsidRDefault="00AE67E4" w:rsidP="009176A4">
            <w:pPr>
              <w:jc w:val="center"/>
              <w:rPr>
                <w:rFonts w:ascii="Arial Narrow" w:hAnsi="Arial Narrow" w:cstheme="majorBidi"/>
                <w:color w:val="000000"/>
                <w:sz w:val="24"/>
                <w:szCs w:val="24"/>
              </w:rPr>
            </w:pPr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720" w:type="dxa"/>
          </w:tcPr>
          <w:p w:rsidR="00AE67E4" w:rsidRPr="00D6515B" w:rsidRDefault="00AE67E4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3.24</w:t>
            </w:r>
          </w:p>
        </w:tc>
        <w:tc>
          <w:tcPr>
            <w:tcW w:w="3798" w:type="dxa"/>
            <w:vAlign w:val="bottom"/>
          </w:tcPr>
          <w:p w:rsidR="00AE67E4" w:rsidRPr="00D6515B" w:rsidRDefault="00AE67E4" w:rsidP="009176A4">
            <w:pPr>
              <w:rPr>
                <w:rFonts w:ascii="Arial Narrow" w:hAnsi="Arial Narrow" w:cstheme="majorBidi"/>
                <w:color w:val="000000"/>
                <w:sz w:val="24"/>
                <w:szCs w:val="24"/>
              </w:rPr>
            </w:pP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Budaya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Organisasi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Zoya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Dalam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Meningkatkan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Kepuasan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Kerja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Karyawan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Di Pt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Shaf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Corporation Bandar Lampung</w:t>
            </w:r>
          </w:p>
        </w:tc>
      </w:tr>
      <w:tr w:rsidR="00AE67E4" w:rsidRPr="00D6515B" w:rsidTr="009176A4">
        <w:tc>
          <w:tcPr>
            <w:tcW w:w="621" w:type="dxa"/>
          </w:tcPr>
          <w:p w:rsidR="00AE67E4" w:rsidRPr="00D6515B" w:rsidRDefault="00AE67E4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 w:rsidRPr="00D6515B">
              <w:rPr>
                <w:rFonts w:ascii="Arial Narrow" w:hAnsi="Arial Narrow" w:cstheme="majorBidi"/>
                <w:sz w:val="24"/>
                <w:szCs w:val="24"/>
              </w:rPr>
              <w:t>5</w:t>
            </w:r>
          </w:p>
        </w:tc>
        <w:tc>
          <w:tcPr>
            <w:tcW w:w="1197" w:type="dxa"/>
            <w:vAlign w:val="bottom"/>
          </w:tcPr>
          <w:p w:rsidR="00AE67E4" w:rsidRPr="00D6515B" w:rsidRDefault="00AE67E4" w:rsidP="009176A4">
            <w:pPr>
              <w:jc w:val="both"/>
              <w:rPr>
                <w:rFonts w:ascii="Arial Narrow" w:hAnsi="Arial Narrow" w:cstheme="majorBidi"/>
                <w:color w:val="000000"/>
                <w:sz w:val="24"/>
                <w:szCs w:val="24"/>
              </w:rPr>
            </w:pP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Eti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Listiana</w:t>
            </w:r>
            <w:proofErr w:type="spellEnd"/>
          </w:p>
        </w:tc>
        <w:tc>
          <w:tcPr>
            <w:tcW w:w="1260" w:type="dxa"/>
          </w:tcPr>
          <w:p w:rsidR="00AE67E4" w:rsidRPr="00D6515B" w:rsidRDefault="00AE67E4" w:rsidP="009176A4">
            <w:pPr>
              <w:jc w:val="center"/>
              <w:rPr>
                <w:rFonts w:ascii="Arial Narrow" w:hAnsi="Arial Narrow" w:cstheme="majorBidi"/>
                <w:sz w:val="20"/>
                <w:szCs w:val="20"/>
              </w:rPr>
            </w:pPr>
            <w:r w:rsidRPr="00D6515B">
              <w:rPr>
                <w:rFonts w:ascii="Arial Narrow" w:hAnsi="Arial Narrow" w:cstheme="majorBidi"/>
                <w:color w:val="000000"/>
                <w:sz w:val="20"/>
                <w:szCs w:val="20"/>
              </w:rPr>
              <w:t>1141030035</w:t>
            </w:r>
          </w:p>
        </w:tc>
        <w:tc>
          <w:tcPr>
            <w:tcW w:w="990" w:type="dxa"/>
            <w:vAlign w:val="bottom"/>
          </w:tcPr>
          <w:p w:rsidR="00AE67E4" w:rsidRPr="00D6515B" w:rsidRDefault="00AE67E4" w:rsidP="009176A4">
            <w:pPr>
              <w:jc w:val="center"/>
              <w:rPr>
                <w:rFonts w:ascii="Arial Narrow" w:hAnsi="Arial Narrow" w:cstheme="majorBidi"/>
                <w:color w:val="000000"/>
                <w:sz w:val="24"/>
                <w:szCs w:val="24"/>
              </w:rPr>
            </w:pPr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990" w:type="dxa"/>
            <w:vAlign w:val="bottom"/>
          </w:tcPr>
          <w:p w:rsidR="00AE67E4" w:rsidRPr="00D6515B" w:rsidRDefault="00AE67E4" w:rsidP="009176A4">
            <w:pPr>
              <w:jc w:val="center"/>
              <w:rPr>
                <w:rFonts w:ascii="Arial Narrow" w:hAnsi="Arial Narrow" w:cstheme="majorBidi"/>
                <w:color w:val="000000"/>
                <w:sz w:val="24"/>
                <w:szCs w:val="24"/>
              </w:rPr>
            </w:pPr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720" w:type="dxa"/>
          </w:tcPr>
          <w:p w:rsidR="00AE67E4" w:rsidRPr="00D6515B" w:rsidRDefault="00AE67E4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3.45</w:t>
            </w:r>
          </w:p>
        </w:tc>
        <w:tc>
          <w:tcPr>
            <w:tcW w:w="3798" w:type="dxa"/>
            <w:vAlign w:val="bottom"/>
          </w:tcPr>
          <w:p w:rsidR="00AE67E4" w:rsidRPr="00D6515B" w:rsidRDefault="00AE67E4" w:rsidP="009176A4">
            <w:pPr>
              <w:rPr>
                <w:rFonts w:ascii="Arial Narrow" w:hAnsi="Arial Narrow" w:cstheme="majorBidi"/>
                <w:color w:val="000000"/>
                <w:sz w:val="24"/>
                <w:szCs w:val="24"/>
              </w:rPr>
            </w:pP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Budaya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Organisasi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Dan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Kinerja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Karyawan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Bank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Syari'ah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Mandiri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Bsm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)  Kantor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Cabang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(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Kc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) Bandar Lampung</w:t>
            </w:r>
          </w:p>
        </w:tc>
      </w:tr>
      <w:tr w:rsidR="00AE67E4" w:rsidRPr="00D6515B" w:rsidTr="009176A4">
        <w:tc>
          <w:tcPr>
            <w:tcW w:w="621" w:type="dxa"/>
          </w:tcPr>
          <w:p w:rsidR="00AE67E4" w:rsidRPr="00D6515B" w:rsidRDefault="00AE67E4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 w:rsidRPr="00D6515B">
              <w:rPr>
                <w:rFonts w:ascii="Arial Narrow" w:hAnsi="Arial Narrow" w:cstheme="majorBidi"/>
                <w:sz w:val="24"/>
                <w:szCs w:val="24"/>
              </w:rPr>
              <w:t>6</w:t>
            </w:r>
          </w:p>
        </w:tc>
        <w:tc>
          <w:tcPr>
            <w:tcW w:w="1197" w:type="dxa"/>
            <w:vAlign w:val="bottom"/>
          </w:tcPr>
          <w:p w:rsidR="00AE67E4" w:rsidRPr="00D6515B" w:rsidRDefault="00AE67E4" w:rsidP="009176A4">
            <w:pPr>
              <w:jc w:val="both"/>
              <w:rPr>
                <w:rFonts w:ascii="Arial Narrow" w:hAnsi="Arial Narrow" w:cstheme="majorBidi"/>
                <w:color w:val="000000"/>
                <w:sz w:val="24"/>
                <w:szCs w:val="24"/>
              </w:rPr>
            </w:pP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Siti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Ulwiyah</w:t>
            </w:r>
            <w:proofErr w:type="spellEnd"/>
          </w:p>
        </w:tc>
        <w:tc>
          <w:tcPr>
            <w:tcW w:w="1260" w:type="dxa"/>
          </w:tcPr>
          <w:p w:rsidR="00AE67E4" w:rsidRPr="00D6515B" w:rsidRDefault="00AE67E4" w:rsidP="009176A4">
            <w:pPr>
              <w:jc w:val="center"/>
              <w:rPr>
                <w:rFonts w:ascii="Arial Narrow" w:hAnsi="Arial Narrow" w:cstheme="majorBidi"/>
                <w:sz w:val="20"/>
                <w:szCs w:val="20"/>
              </w:rPr>
            </w:pPr>
            <w:r w:rsidRPr="00D6515B">
              <w:rPr>
                <w:rFonts w:ascii="Arial Narrow" w:hAnsi="Arial Narrow" w:cstheme="majorBidi"/>
                <w:color w:val="000000"/>
                <w:sz w:val="20"/>
                <w:szCs w:val="20"/>
              </w:rPr>
              <w:t>1141030036</w:t>
            </w:r>
          </w:p>
        </w:tc>
        <w:tc>
          <w:tcPr>
            <w:tcW w:w="990" w:type="dxa"/>
            <w:vAlign w:val="bottom"/>
          </w:tcPr>
          <w:p w:rsidR="00AE67E4" w:rsidRPr="00D6515B" w:rsidRDefault="00AE67E4" w:rsidP="009176A4">
            <w:pPr>
              <w:jc w:val="center"/>
              <w:rPr>
                <w:rFonts w:ascii="Arial Narrow" w:hAnsi="Arial Narrow" w:cstheme="majorBidi"/>
                <w:color w:val="000000"/>
                <w:sz w:val="24"/>
                <w:szCs w:val="24"/>
              </w:rPr>
            </w:pPr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990" w:type="dxa"/>
            <w:vAlign w:val="bottom"/>
          </w:tcPr>
          <w:p w:rsidR="00AE67E4" w:rsidRPr="00D6515B" w:rsidRDefault="00AE67E4" w:rsidP="009176A4">
            <w:pPr>
              <w:jc w:val="center"/>
              <w:rPr>
                <w:rFonts w:ascii="Arial Narrow" w:hAnsi="Arial Narrow" w:cstheme="majorBidi"/>
                <w:color w:val="000000"/>
                <w:sz w:val="24"/>
                <w:szCs w:val="24"/>
              </w:rPr>
            </w:pPr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720" w:type="dxa"/>
          </w:tcPr>
          <w:p w:rsidR="00AE67E4" w:rsidRPr="00D6515B" w:rsidRDefault="00AE67E4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3.38</w:t>
            </w:r>
          </w:p>
        </w:tc>
        <w:tc>
          <w:tcPr>
            <w:tcW w:w="3798" w:type="dxa"/>
            <w:vAlign w:val="bottom"/>
          </w:tcPr>
          <w:p w:rsidR="00AE67E4" w:rsidRPr="00D6515B" w:rsidRDefault="00AE67E4" w:rsidP="009176A4">
            <w:pPr>
              <w:rPr>
                <w:rFonts w:ascii="Arial Narrow" w:hAnsi="Arial Narrow" w:cstheme="majorBidi"/>
                <w:color w:val="000000"/>
                <w:sz w:val="24"/>
                <w:szCs w:val="24"/>
              </w:rPr>
            </w:pP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Strategi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Pemasaran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Wardah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(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Kosmetik</w:t>
            </w:r>
            <w:proofErr w:type="spellEnd"/>
            <w:proofErr w:type="gram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Halal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)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Dalam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Meningkatkan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Volume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Penjualan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Di Pt Paragon Technology And Innovation.</w:t>
            </w:r>
          </w:p>
        </w:tc>
      </w:tr>
      <w:tr w:rsidR="00AE67E4" w:rsidRPr="00D6515B" w:rsidTr="009176A4">
        <w:tc>
          <w:tcPr>
            <w:tcW w:w="621" w:type="dxa"/>
          </w:tcPr>
          <w:p w:rsidR="00AE67E4" w:rsidRPr="00D6515B" w:rsidRDefault="00AE67E4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 w:rsidRPr="00D6515B">
              <w:rPr>
                <w:rFonts w:ascii="Arial Narrow" w:hAnsi="Arial Narrow" w:cstheme="majorBidi"/>
                <w:sz w:val="24"/>
                <w:szCs w:val="24"/>
              </w:rPr>
              <w:t>7</w:t>
            </w:r>
          </w:p>
        </w:tc>
        <w:tc>
          <w:tcPr>
            <w:tcW w:w="1197" w:type="dxa"/>
            <w:vAlign w:val="bottom"/>
          </w:tcPr>
          <w:p w:rsidR="00AE67E4" w:rsidRPr="00D6515B" w:rsidRDefault="00AE67E4" w:rsidP="009176A4">
            <w:pPr>
              <w:jc w:val="both"/>
              <w:rPr>
                <w:rFonts w:ascii="Arial Narrow" w:hAnsi="Arial Narrow" w:cstheme="majorBidi"/>
                <w:color w:val="000000"/>
                <w:sz w:val="24"/>
                <w:szCs w:val="24"/>
              </w:rPr>
            </w:pP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Rianisah</w:t>
            </w:r>
            <w:proofErr w:type="spellEnd"/>
          </w:p>
        </w:tc>
        <w:tc>
          <w:tcPr>
            <w:tcW w:w="1260" w:type="dxa"/>
          </w:tcPr>
          <w:p w:rsidR="00AE67E4" w:rsidRPr="00D6515B" w:rsidRDefault="00AE67E4" w:rsidP="009176A4">
            <w:pPr>
              <w:jc w:val="center"/>
              <w:rPr>
                <w:rFonts w:ascii="Arial Narrow" w:hAnsi="Arial Narrow" w:cstheme="majorBidi"/>
                <w:sz w:val="20"/>
                <w:szCs w:val="20"/>
              </w:rPr>
            </w:pPr>
            <w:r w:rsidRPr="00D6515B">
              <w:rPr>
                <w:rFonts w:ascii="Arial Narrow" w:hAnsi="Arial Narrow" w:cstheme="majorBidi"/>
                <w:color w:val="000000"/>
                <w:sz w:val="20"/>
                <w:szCs w:val="20"/>
              </w:rPr>
              <w:t>1141030037</w:t>
            </w:r>
          </w:p>
        </w:tc>
        <w:tc>
          <w:tcPr>
            <w:tcW w:w="990" w:type="dxa"/>
            <w:vAlign w:val="bottom"/>
          </w:tcPr>
          <w:p w:rsidR="00AE67E4" w:rsidRPr="00D6515B" w:rsidRDefault="00AE67E4" w:rsidP="009176A4">
            <w:pPr>
              <w:jc w:val="center"/>
              <w:rPr>
                <w:rFonts w:ascii="Arial Narrow" w:hAnsi="Arial Narrow" w:cstheme="majorBidi"/>
                <w:color w:val="000000"/>
                <w:sz w:val="24"/>
                <w:szCs w:val="24"/>
              </w:rPr>
            </w:pPr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990" w:type="dxa"/>
            <w:vAlign w:val="bottom"/>
          </w:tcPr>
          <w:p w:rsidR="00AE67E4" w:rsidRPr="00D6515B" w:rsidRDefault="00AE67E4" w:rsidP="009176A4">
            <w:pPr>
              <w:jc w:val="center"/>
              <w:rPr>
                <w:rFonts w:ascii="Arial Narrow" w:hAnsi="Arial Narrow" w:cstheme="majorBidi"/>
                <w:color w:val="000000"/>
                <w:sz w:val="24"/>
                <w:szCs w:val="24"/>
              </w:rPr>
            </w:pPr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720" w:type="dxa"/>
          </w:tcPr>
          <w:p w:rsidR="00AE67E4" w:rsidRPr="00D6515B" w:rsidRDefault="00AE67E4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3.45</w:t>
            </w:r>
          </w:p>
        </w:tc>
        <w:tc>
          <w:tcPr>
            <w:tcW w:w="3798" w:type="dxa"/>
            <w:vAlign w:val="bottom"/>
          </w:tcPr>
          <w:p w:rsidR="00AE67E4" w:rsidRPr="00D6515B" w:rsidRDefault="00AE67E4" w:rsidP="009176A4">
            <w:pPr>
              <w:rPr>
                <w:rFonts w:ascii="Arial Narrow" w:hAnsi="Arial Narrow" w:cstheme="majorBidi"/>
                <w:color w:val="000000"/>
                <w:sz w:val="24"/>
                <w:szCs w:val="24"/>
              </w:rPr>
            </w:pP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Menejemen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Kinerja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Organisasi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Pada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Pusat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Informasi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Dan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Koseling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Mahasiswa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Pik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-M)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Sahabat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Fakultas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Dakwah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Dan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Ilmu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Komunikasi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Iain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Raden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Intan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Lampung</w:t>
            </w:r>
          </w:p>
        </w:tc>
      </w:tr>
      <w:tr w:rsidR="00AE67E4" w:rsidRPr="00D6515B" w:rsidTr="009176A4">
        <w:tc>
          <w:tcPr>
            <w:tcW w:w="621" w:type="dxa"/>
          </w:tcPr>
          <w:p w:rsidR="00AE67E4" w:rsidRPr="00D6515B" w:rsidRDefault="00AE67E4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 w:rsidRPr="00D6515B">
              <w:rPr>
                <w:rFonts w:ascii="Arial Narrow" w:hAnsi="Arial Narrow" w:cstheme="majorBidi"/>
                <w:sz w:val="24"/>
                <w:szCs w:val="24"/>
              </w:rPr>
              <w:t>8</w:t>
            </w:r>
          </w:p>
        </w:tc>
        <w:tc>
          <w:tcPr>
            <w:tcW w:w="1197" w:type="dxa"/>
            <w:vAlign w:val="bottom"/>
          </w:tcPr>
          <w:p w:rsidR="00AE67E4" w:rsidRPr="00D6515B" w:rsidRDefault="00AE67E4" w:rsidP="009176A4">
            <w:pPr>
              <w:jc w:val="both"/>
              <w:rPr>
                <w:rFonts w:ascii="Arial Narrow" w:hAnsi="Arial Narrow" w:cstheme="majorBidi"/>
                <w:color w:val="000000"/>
                <w:sz w:val="24"/>
                <w:szCs w:val="24"/>
              </w:rPr>
            </w:pP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Slamet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Riyadi</w:t>
            </w:r>
            <w:proofErr w:type="spellEnd"/>
          </w:p>
        </w:tc>
        <w:tc>
          <w:tcPr>
            <w:tcW w:w="1260" w:type="dxa"/>
          </w:tcPr>
          <w:p w:rsidR="00AE67E4" w:rsidRPr="00D6515B" w:rsidRDefault="00AE67E4" w:rsidP="009176A4">
            <w:pPr>
              <w:jc w:val="center"/>
              <w:rPr>
                <w:rFonts w:ascii="Arial Narrow" w:hAnsi="Arial Narrow" w:cstheme="majorBidi"/>
                <w:sz w:val="20"/>
                <w:szCs w:val="20"/>
              </w:rPr>
            </w:pPr>
            <w:r w:rsidRPr="00D6515B">
              <w:rPr>
                <w:rFonts w:ascii="Arial Narrow" w:hAnsi="Arial Narrow" w:cstheme="majorBidi"/>
                <w:color w:val="000000"/>
                <w:sz w:val="20"/>
                <w:szCs w:val="20"/>
              </w:rPr>
              <w:t>1141030041</w:t>
            </w:r>
          </w:p>
        </w:tc>
        <w:tc>
          <w:tcPr>
            <w:tcW w:w="990" w:type="dxa"/>
            <w:vAlign w:val="bottom"/>
          </w:tcPr>
          <w:p w:rsidR="00AE67E4" w:rsidRPr="00D6515B" w:rsidRDefault="00AE67E4" w:rsidP="009176A4">
            <w:pPr>
              <w:jc w:val="center"/>
              <w:rPr>
                <w:rFonts w:ascii="Arial Narrow" w:hAnsi="Arial Narrow" w:cstheme="majorBidi"/>
                <w:color w:val="000000"/>
                <w:sz w:val="24"/>
                <w:szCs w:val="24"/>
              </w:rPr>
            </w:pPr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990" w:type="dxa"/>
            <w:vAlign w:val="bottom"/>
          </w:tcPr>
          <w:p w:rsidR="00AE67E4" w:rsidRPr="00D6515B" w:rsidRDefault="00AE67E4" w:rsidP="009176A4">
            <w:pPr>
              <w:jc w:val="center"/>
              <w:rPr>
                <w:rFonts w:ascii="Arial Narrow" w:hAnsi="Arial Narrow" w:cstheme="majorBidi"/>
                <w:color w:val="000000"/>
                <w:sz w:val="24"/>
                <w:szCs w:val="24"/>
              </w:rPr>
            </w:pPr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720" w:type="dxa"/>
          </w:tcPr>
          <w:p w:rsidR="00AE67E4" w:rsidRPr="00D6515B" w:rsidRDefault="00AE67E4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3.73</w:t>
            </w:r>
          </w:p>
        </w:tc>
        <w:tc>
          <w:tcPr>
            <w:tcW w:w="3798" w:type="dxa"/>
            <w:vAlign w:val="bottom"/>
          </w:tcPr>
          <w:p w:rsidR="00AE67E4" w:rsidRPr="00D6515B" w:rsidRDefault="00AE67E4" w:rsidP="009176A4">
            <w:pPr>
              <w:rPr>
                <w:rFonts w:ascii="Arial Narrow" w:hAnsi="Arial Narrow" w:cstheme="majorBidi"/>
                <w:color w:val="000000"/>
                <w:sz w:val="24"/>
                <w:szCs w:val="24"/>
              </w:rPr>
            </w:pP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Pendelegasian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Wewenang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(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Studi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Pada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Kbih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Darul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Fattah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Kelurahan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Gedung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Meneng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Kecamatan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Raja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Basa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Kota Bandar Lampung )</w:t>
            </w:r>
          </w:p>
        </w:tc>
      </w:tr>
      <w:tr w:rsidR="00AE67E4" w:rsidRPr="00D6515B" w:rsidTr="009176A4">
        <w:tc>
          <w:tcPr>
            <w:tcW w:w="621" w:type="dxa"/>
          </w:tcPr>
          <w:p w:rsidR="00AE67E4" w:rsidRPr="00D6515B" w:rsidRDefault="00AE67E4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 w:rsidRPr="00D6515B">
              <w:rPr>
                <w:rFonts w:ascii="Arial Narrow" w:hAnsi="Arial Narrow" w:cstheme="majorBidi"/>
                <w:sz w:val="24"/>
                <w:szCs w:val="24"/>
              </w:rPr>
              <w:t>9</w:t>
            </w:r>
          </w:p>
        </w:tc>
        <w:tc>
          <w:tcPr>
            <w:tcW w:w="1197" w:type="dxa"/>
            <w:vAlign w:val="bottom"/>
          </w:tcPr>
          <w:p w:rsidR="00AE67E4" w:rsidRPr="00D6515B" w:rsidRDefault="00AE67E4" w:rsidP="009176A4">
            <w:pPr>
              <w:jc w:val="both"/>
              <w:rPr>
                <w:rFonts w:ascii="Arial Narrow" w:hAnsi="Arial Narrow" w:cstheme="majorBidi"/>
                <w:color w:val="000000"/>
                <w:sz w:val="24"/>
                <w:szCs w:val="24"/>
              </w:rPr>
            </w:pP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Nihlah</w:t>
            </w:r>
            <w:proofErr w:type="spellEnd"/>
          </w:p>
        </w:tc>
        <w:tc>
          <w:tcPr>
            <w:tcW w:w="1260" w:type="dxa"/>
          </w:tcPr>
          <w:p w:rsidR="00AE67E4" w:rsidRPr="00D6515B" w:rsidRDefault="00AE67E4" w:rsidP="009176A4">
            <w:pPr>
              <w:jc w:val="center"/>
              <w:rPr>
                <w:rFonts w:ascii="Arial Narrow" w:hAnsi="Arial Narrow" w:cstheme="majorBidi"/>
                <w:sz w:val="20"/>
                <w:szCs w:val="20"/>
              </w:rPr>
            </w:pPr>
            <w:r w:rsidRPr="00D6515B">
              <w:rPr>
                <w:rFonts w:ascii="Arial Narrow" w:hAnsi="Arial Narrow" w:cstheme="majorBidi"/>
                <w:color w:val="000000"/>
                <w:sz w:val="20"/>
                <w:szCs w:val="20"/>
              </w:rPr>
              <w:t>1141030042</w:t>
            </w:r>
          </w:p>
        </w:tc>
        <w:tc>
          <w:tcPr>
            <w:tcW w:w="990" w:type="dxa"/>
            <w:vAlign w:val="bottom"/>
          </w:tcPr>
          <w:p w:rsidR="00AE67E4" w:rsidRPr="00D6515B" w:rsidRDefault="00AE67E4" w:rsidP="009176A4">
            <w:pPr>
              <w:jc w:val="center"/>
              <w:rPr>
                <w:rFonts w:ascii="Arial Narrow" w:hAnsi="Arial Narrow" w:cstheme="majorBidi"/>
                <w:color w:val="000000"/>
                <w:sz w:val="24"/>
                <w:szCs w:val="24"/>
              </w:rPr>
            </w:pPr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990" w:type="dxa"/>
            <w:vAlign w:val="bottom"/>
          </w:tcPr>
          <w:p w:rsidR="00AE67E4" w:rsidRPr="00D6515B" w:rsidRDefault="00AE67E4" w:rsidP="009176A4">
            <w:pPr>
              <w:jc w:val="center"/>
              <w:rPr>
                <w:rFonts w:ascii="Arial Narrow" w:hAnsi="Arial Narrow" w:cstheme="majorBidi"/>
                <w:color w:val="000000"/>
                <w:sz w:val="24"/>
                <w:szCs w:val="24"/>
              </w:rPr>
            </w:pPr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720" w:type="dxa"/>
          </w:tcPr>
          <w:p w:rsidR="00AE67E4" w:rsidRPr="00D6515B" w:rsidRDefault="00AE67E4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3.40</w:t>
            </w:r>
          </w:p>
        </w:tc>
        <w:tc>
          <w:tcPr>
            <w:tcW w:w="3798" w:type="dxa"/>
            <w:vAlign w:val="bottom"/>
          </w:tcPr>
          <w:p w:rsidR="00AE67E4" w:rsidRPr="00D6515B" w:rsidRDefault="00AE67E4" w:rsidP="009176A4">
            <w:pPr>
              <w:rPr>
                <w:rFonts w:ascii="Arial Narrow" w:hAnsi="Arial Narrow" w:cstheme="majorBidi"/>
                <w:color w:val="000000"/>
                <w:sz w:val="24"/>
                <w:szCs w:val="24"/>
              </w:rPr>
            </w:pP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Strategi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Pemasaran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ES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Cappucino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Cincau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Mulia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Jaya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Dalam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Memenangkan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Keunggulan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Kompetitif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Di Bandar Lampung</w:t>
            </w:r>
          </w:p>
        </w:tc>
      </w:tr>
      <w:tr w:rsidR="00AE67E4" w:rsidRPr="00D6515B" w:rsidTr="009176A4">
        <w:tc>
          <w:tcPr>
            <w:tcW w:w="621" w:type="dxa"/>
          </w:tcPr>
          <w:p w:rsidR="00AE67E4" w:rsidRPr="00D6515B" w:rsidRDefault="00AE67E4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 w:rsidRPr="00D6515B">
              <w:rPr>
                <w:rFonts w:ascii="Arial Narrow" w:hAnsi="Arial Narrow" w:cstheme="majorBidi"/>
                <w:sz w:val="24"/>
                <w:szCs w:val="24"/>
              </w:rPr>
              <w:t>10</w:t>
            </w:r>
          </w:p>
        </w:tc>
        <w:tc>
          <w:tcPr>
            <w:tcW w:w="1197" w:type="dxa"/>
            <w:vAlign w:val="bottom"/>
          </w:tcPr>
          <w:p w:rsidR="00AE67E4" w:rsidRPr="00D6515B" w:rsidRDefault="00AE67E4" w:rsidP="009176A4">
            <w:pPr>
              <w:jc w:val="both"/>
              <w:rPr>
                <w:rFonts w:ascii="Arial Narrow" w:hAnsi="Arial Narrow" w:cstheme="majorBidi"/>
                <w:color w:val="000000"/>
                <w:sz w:val="24"/>
                <w:szCs w:val="24"/>
              </w:rPr>
            </w:pP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Asmarani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Safutri</w:t>
            </w:r>
            <w:proofErr w:type="spellEnd"/>
          </w:p>
        </w:tc>
        <w:tc>
          <w:tcPr>
            <w:tcW w:w="1260" w:type="dxa"/>
          </w:tcPr>
          <w:p w:rsidR="00AE67E4" w:rsidRPr="00D6515B" w:rsidRDefault="00AE67E4" w:rsidP="009176A4">
            <w:pPr>
              <w:jc w:val="center"/>
              <w:rPr>
                <w:rFonts w:ascii="Arial Narrow" w:hAnsi="Arial Narrow" w:cstheme="majorBidi"/>
                <w:sz w:val="20"/>
                <w:szCs w:val="20"/>
              </w:rPr>
            </w:pPr>
            <w:r w:rsidRPr="00D6515B">
              <w:rPr>
                <w:rFonts w:ascii="Arial Narrow" w:hAnsi="Arial Narrow" w:cstheme="majorBidi"/>
                <w:color w:val="000000"/>
                <w:sz w:val="20"/>
                <w:szCs w:val="20"/>
              </w:rPr>
              <w:t>1041030008</w:t>
            </w:r>
          </w:p>
        </w:tc>
        <w:tc>
          <w:tcPr>
            <w:tcW w:w="990" w:type="dxa"/>
            <w:vAlign w:val="bottom"/>
          </w:tcPr>
          <w:p w:rsidR="00AE67E4" w:rsidRPr="00D6515B" w:rsidRDefault="00AE67E4" w:rsidP="009176A4">
            <w:pPr>
              <w:jc w:val="center"/>
              <w:rPr>
                <w:rFonts w:ascii="Arial Narrow" w:hAnsi="Arial Narrow" w:cstheme="majorBidi"/>
                <w:color w:val="000000"/>
                <w:sz w:val="24"/>
                <w:szCs w:val="24"/>
              </w:rPr>
            </w:pPr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990" w:type="dxa"/>
            <w:vAlign w:val="bottom"/>
          </w:tcPr>
          <w:p w:rsidR="00AE67E4" w:rsidRPr="00D6515B" w:rsidRDefault="00AE67E4" w:rsidP="009176A4">
            <w:pPr>
              <w:jc w:val="center"/>
              <w:rPr>
                <w:rFonts w:ascii="Arial Narrow" w:hAnsi="Arial Narrow" w:cstheme="majorBidi"/>
                <w:color w:val="000000"/>
                <w:sz w:val="24"/>
                <w:szCs w:val="24"/>
              </w:rPr>
            </w:pPr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720" w:type="dxa"/>
          </w:tcPr>
          <w:p w:rsidR="00AE67E4" w:rsidRPr="00D6515B" w:rsidRDefault="00AE67E4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3.24</w:t>
            </w:r>
          </w:p>
        </w:tc>
        <w:tc>
          <w:tcPr>
            <w:tcW w:w="3798" w:type="dxa"/>
            <w:vAlign w:val="bottom"/>
          </w:tcPr>
          <w:p w:rsidR="00AE67E4" w:rsidRPr="00D6515B" w:rsidRDefault="00AE67E4" w:rsidP="009176A4">
            <w:pPr>
              <w:rPr>
                <w:rFonts w:ascii="Arial Narrow" w:hAnsi="Arial Narrow" w:cstheme="majorBidi"/>
                <w:color w:val="000000"/>
                <w:sz w:val="24"/>
                <w:szCs w:val="24"/>
              </w:rPr>
            </w:pP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Implementasi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Nilai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Nilai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Islam,Dalam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Manajemen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Sumber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Daya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Manusia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Di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Lazdai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 Bandar Lampung</w:t>
            </w:r>
          </w:p>
        </w:tc>
      </w:tr>
      <w:tr w:rsidR="00AE67E4" w:rsidRPr="00D6515B" w:rsidTr="009176A4">
        <w:tc>
          <w:tcPr>
            <w:tcW w:w="621" w:type="dxa"/>
          </w:tcPr>
          <w:p w:rsidR="00AE67E4" w:rsidRPr="00D6515B" w:rsidRDefault="00AE67E4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 w:rsidRPr="00D6515B">
              <w:rPr>
                <w:rFonts w:ascii="Arial Narrow" w:hAnsi="Arial Narrow" w:cstheme="majorBidi"/>
                <w:sz w:val="24"/>
                <w:szCs w:val="24"/>
              </w:rPr>
              <w:t>11</w:t>
            </w:r>
          </w:p>
        </w:tc>
        <w:tc>
          <w:tcPr>
            <w:tcW w:w="1197" w:type="dxa"/>
            <w:vAlign w:val="bottom"/>
          </w:tcPr>
          <w:p w:rsidR="00AE67E4" w:rsidRPr="00D6515B" w:rsidRDefault="00AE67E4" w:rsidP="009176A4">
            <w:pPr>
              <w:jc w:val="both"/>
              <w:rPr>
                <w:rFonts w:ascii="Arial Narrow" w:hAnsi="Arial Narrow" w:cstheme="majorBidi"/>
                <w:color w:val="000000"/>
                <w:sz w:val="24"/>
                <w:szCs w:val="24"/>
              </w:rPr>
            </w:pP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Putri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Maei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Sari</w:t>
            </w:r>
          </w:p>
        </w:tc>
        <w:tc>
          <w:tcPr>
            <w:tcW w:w="1260" w:type="dxa"/>
          </w:tcPr>
          <w:p w:rsidR="00AE67E4" w:rsidRPr="00D6515B" w:rsidRDefault="00AE67E4" w:rsidP="009176A4">
            <w:pPr>
              <w:jc w:val="center"/>
              <w:rPr>
                <w:rFonts w:ascii="Arial Narrow" w:hAnsi="Arial Narrow" w:cstheme="majorBidi"/>
                <w:sz w:val="20"/>
                <w:szCs w:val="20"/>
              </w:rPr>
            </w:pPr>
            <w:r w:rsidRPr="00D6515B">
              <w:rPr>
                <w:rFonts w:ascii="Arial Narrow" w:hAnsi="Arial Narrow" w:cstheme="majorBidi"/>
                <w:color w:val="000000"/>
                <w:sz w:val="20"/>
                <w:szCs w:val="20"/>
              </w:rPr>
              <w:t>1041030015</w:t>
            </w:r>
          </w:p>
        </w:tc>
        <w:tc>
          <w:tcPr>
            <w:tcW w:w="990" w:type="dxa"/>
            <w:vAlign w:val="bottom"/>
          </w:tcPr>
          <w:p w:rsidR="00AE67E4" w:rsidRPr="00D6515B" w:rsidRDefault="00AE67E4" w:rsidP="009176A4">
            <w:pPr>
              <w:jc w:val="center"/>
              <w:rPr>
                <w:rFonts w:ascii="Arial Narrow" w:hAnsi="Arial Narrow" w:cstheme="majorBidi"/>
                <w:color w:val="000000"/>
                <w:sz w:val="24"/>
                <w:szCs w:val="24"/>
              </w:rPr>
            </w:pPr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990" w:type="dxa"/>
            <w:vAlign w:val="bottom"/>
          </w:tcPr>
          <w:p w:rsidR="00AE67E4" w:rsidRPr="00D6515B" w:rsidRDefault="00AE67E4" w:rsidP="009176A4">
            <w:pPr>
              <w:jc w:val="center"/>
              <w:rPr>
                <w:rFonts w:ascii="Arial Narrow" w:hAnsi="Arial Narrow" w:cstheme="majorBidi"/>
                <w:color w:val="000000"/>
                <w:sz w:val="24"/>
                <w:szCs w:val="24"/>
              </w:rPr>
            </w:pPr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720" w:type="dxa"/>
          </w:tcPr>
          <w:p w:rsidR="00AE67E4" w:rsidRPr="00D6515B" w:rsidRDefault="00AE67E4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3.29</w:t>
            </w:r>
          </w:p>
        </w:tc>
        <w:tc>
          <w:tcPr>
            <w:tcW w:w="3798" w:type="dxa"/>
            <w:vAlign w:val="bottom"/>
          </w:tcPr>
          <w:p w:rsidR="00AE67E4" w:rsidRPr="00D6515B" w:rsidRDefault="00AE67E4" w:rsidP="009176A4">
            <w:pPr>
              <w:rPr>
                <w:rFonts w:ascii="Arial Narrow" w:hAnsi="Arial Narrow" w:cstheme="majorBidi"/>
                <w:color w:val="000000"/>
                <w:sz w:val="24"/>
                <w:szCs w:val="24"/>
              </w:rPr>
            </w:pP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Manajemen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Pelayanan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Haji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Dan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Umroh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Pada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Biro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Trevel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Asyifa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Bandar Lampung</w:t>
            </w:r>
          </w:p>
        </w:tc>
      </w:tr>
      <w:tr w:rsidR="00AE67E4" w:rsidRPr="00D6515B" w:rsidTr="009176A4">
        <w:tc>
          <w:tcPr>
            <w:tcW w:w="621" w:type="dxa"/>
          </w:tcPr>
          <w:p w:rsidR="00AE67E4" w:rsidRPr="00D6515B" w:rsidRDefault="00AE67E4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 w:rsidRPr="00D6515B">
              <w:rPr>
                <w:rFonts w:ascii="Arial Narrow" w:hAnsi="Arial Narrow" w:cstheme="majorBidi"/>
                <w:sz w:val="24"/>
                <w:szCs w:val="24"/>
              </w:rPr>
              <w:t>12</w:t>
            </w:r>
          </w:p>
        </w:tc>
        <w:tc>
          <w:tcPr>
            <w:tcW w:w="1197" w:type="dxa"/>
            <w:vAlign w:val="bottom"/>
          </w:tcPr>
          <w:p w:rsidR="00AE67E4" w:rsidRPr="00D6515B" w:rsidRDefault="00AE67E4" w:rsidP="009176A4">
            <w:pPr>
              <w:jc w:val="both"/>
              <w:rPr>
                <w:rFonts w:ascii="Arial Narrow" w:hAnsi="Arial Narrow" w:cstheme="majorBidi"/>
                <w:color w:val="000000"/>
                <w:sz w:val="24"/>
                <w:szCs w:val="24"/>
              </w:rPr>
            </w:pPr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Tri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Agustina</w:t>
            </w:r>
            <w:proofErr w:type="spellEnd"/>
          </w:p>
        </w:tc>
        <w:tc>
          <w:tcPr>
            <w:tcW w:w="1260" w:type="dxa"/>
          </w:tcPr>
          <w:p w:rsidR="00AE67E4" w:rsidRPr="00D6515B" w:rsidRDefault="00AE67E4" w:rsidP="009176A4">
            <w:pPr>
              <w:jc w:val="center"/>
              <w:rPr>
                <w:rFonts w:ascii="Arial Narrow" w:hAnsi="Arial Narrow" w:cstheme="majorBidi"/>
                <w:sz w:val="20"/>
                <w:szCs w:val="20"/>
              </w:rPr>
            </w:pPr>
            <w:r w:rsidRPr="00D6515B">
              <w:rPr>
                <w:rFonts w:ascii="Arial Narrow" w:hAnsi="Arial Narrow" w:cstheme="majorBidi"/>
                <w:color w:val="000000"/>
                <w:sz w:val="20"/>
                <w:szCs w:val="20"/>
              </w:rPr>
              <w:t>1041030027</w:t>
            </w:r>
          </w:p>
        </w:tc>
        <w:tc>
          <w:tcPr>
            <w:tcW w:w="990" w:type="dxa"/>
            <w:vAlign w:val="bottom"/>
          </w:tcPr>
          <w:p w:rsidR="00AE67E4" w:rsidRPr="00D6515B" w:rsidRDefault="00AE67E4" w:rsidP="009176A4">
            <w:pPr>
              <w:jc w:val="center"/>
              <w:rPr>
                <w:rFonts w:ascii="Arial Narrow" w:hAnsi="Arial Narrow" w:cstheme="majorBidi"/>
                <w:color w:val="000000"/>
                <w:sz w:val="24"/>
                <w:szCs w:val="24"/>
              </w:rPr>
            </w:pPr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990" w:type="dxa"/>
            <w:vAlign w:val="bottom"/>
          </w:tcPr>
          <w:p w:rsidR="00AE67E4" w:rsidRPr="00D6515B" w:rsidRDefault="00AE67E4" w:rsidP="009176A4">
            <w:pPr>
              <w:jc w:val="center"/>
              <w:rPr>
                <w:rFonts w:ascii="Arial Narrow" w:hAnsi="Arial Narrow" w:cstheme="majorBidi"/>
                <w:color w:val="000000"/>
                <w:sz w:val="24"/>
                <w:szCs w:val="24"/>
              </w:rPr>
            </w:pPr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720" w:type="dxa"/>
          </w:tcPr>
          <w:p w:rsidR="00AE67E4" w:rsidRPr="00D6515B" w:rsidRDefault="00AE67E4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3.50</w:t>
            </w:r>
          </w:p>
        </w:tc>
        <w:tc>
          <w:tcPr>
            <w:tcW w:w="3798" w:type="dxa"/>
            <w:vAlign w:val="bottom"/>
          </w:tcPr>
          <w:p w:rsidR="00AE67E4" w:rsidRPr="00D6515B" w:rsidRDefault="00AE67E4" w:rsidP="009176A4">
            <w:pPr>
              <w:rPr>
                <w:rFonts w:ascii="Arial Narrow" w:hAnsi="Arial Narrow" w:cstheme="majorBidi"/>
                <w:color w:val="000000"/>
                <w:sz w:val="24"/>
                <w:szCs w:val="24"/>
              </w:rPr>
            </w:pP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Implementasi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Fungsi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Pengorganisasian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Pada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Majelis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Taklim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Annisa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Kecamatan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Tanjung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Bintang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Kabupaten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Lampung Selatan</w:t>
            </w:r>
          </w:p>
        </w:tc>
      </w:tr>
      <w:tr w:rsidR="00AE67E4" w:rsidRPr="00D6515B" w:rsidTr="009176A4">
        <w:tc>
          <w:tcPr>
            <w:tcW w:w="621" w:type="dxa"/>
          </w:tcPr>
          <w:p w:rsidR="00AE67E4" w:rsidRPr="00D6515B" w:rsidRDefault="00AE67E4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 w:rsidRPr="00D6515B">
              <w:rPr>
                <w:rFonts w:ascii="Arial Narrow" w:hAnsi="Arial Narrow" w:cstheme="majorBidi"/>
                <w:sz w:val="24"/>
                <w:szCs w:val="24"/>
              </w:rPr>
              <w:t>13</w:t>
            </w:r>
          </w:p>
        </w:tc>
        <w:tc>
          <w:tcPr>
            <w:tcW w:w="1197" w:type="dxa"/>
            <w:vAlign w:val="bottom"/>
          </w:tcPr>
          <w:p w:rsidR="00AE67E4" w:rsidRPr="00D6515B" w:rsidRDefault="00AE67E4" w:rsidP="009176A4">
            <w:pPr>
              <w:jc w:val="both"/>
              <w:rPr>
                <w:rFonts w:ascii="Arial Narrow" w:hAnsi="Arial Narrow" w:cstheme="majorBidi"/>
                <w:color w:val="000000"/>
                <w:sz w:val="24"/>
                <w:szCs w:val="24"/>
              </w:rPr>
            </w:pP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Ruswandi</w:t>
            </w:r>
            <w:proofErr w:type="spellEnd"/>
          </w:p>
        </w:tc>
        <w:tc>
          <w:tcPr>
            <w:tcW w:w="1260" w:type="dxa"/>
          </w:tcPr>
          <w:p w:rsidR="00AE67E4" w:rsidRPr="00D6515B" w:rsidRDefault="00AE67E4" w:rsidP="009176A4">
            <w:pPr>
              <w:jc w:val="center"/>
              <w:rPr>
                <w:rFonts w:ascii="Arial Narrow" w:hAnsi="Arial Narrow" w:cstheme="majorBidi"/>
                <w:sz w:val="20"/>
                <w:szCs w:val="20"/>
              </w:rPr>
            </w:pPr>
            <w:r w:rsidRPr="00D6515B">
              <w:rPr>
                <w:rFonts w:ascii="Arial Narrow" w:hAnsi="Arial Narrow" w:cstheme="majorBidi"/>
                <w:color w:val="000000"/>
                <w:sz w:val="20"/>
                <w:szCs w:val="20"/>
              </w:rPr>
              <w:t>1041030028</w:t>
            </w:r>
          </w:p>
        </w:tc>
        <w:tc>
          <w:tcPr>
            <w:tcW w:w="990" w:type="dxa"/>
            <w:vAlign w:val="bottom"/>
          </w:tcPr>
          <w:p w:rsidR="00AE67E4" w:rsidRPr="00D6515B" w:rsidRDefault="00AE67E4" w:rsidP="009176A4">
            <w:pPr>
              <w:jc w:val="center"/>
              <w:rPr>
                <w:rFonts w:ascii="Arial Narrow" w:hAnsi="Arial Narrow" w:cstheme="majorBidi"/>
                <w:color w:val="000000"/>
                <w:sz w:val="24"/>
                <w:szCs w:val="24"/>
              </w:rPr>
            </w:pPr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990" w:type="dxa"/>
            <w:vAlign w:val="bottom"/>
          </w:tcPr>
          <w:p w:rsidR="00AE67E4" w:rsidRPr="00D6515B" w:rsidRDefault="00AE67E4" w:rsidP="009176A4">
            <w:pPr>
              <w:jc w:val="center"/>
              <w:rPr>
                <w:rFonts w:ascii="Arial Narrow" w:hAnsi="Arial Narrow" w:cstheme="majorBidi"/>
                <w:color w:val="000000"/>
                <w:sz w:val="24"/>
                <w:szCs w:val="24"/>
              </w:rPr>
            </w:pPr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720" w:type="dxa"/>
          </w:tcPr>
          <w:p w:rsidR="00AE67E4" w:rsidRPr="00D6515B" w:rsidRDefault="00AE67E4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3.13</w:t>
            </w:r>
          </w:p>
        </w:tc>
        <w:tc>
          <w:tcPr>
            <w:tcW w:w="3798" w:type="dxa"/>
            <w:vAlign w:val="bottom"/>
          </w:tcPr>
          <w:p w:rsidR="00AE67E4" w:rsidRPr="00D6515B" w:rsidRDefault="00AE67E4" w:rsidP="009176A4">
            <w:pPr>
              <w:rPr>
                <w:rFonts w:ascii="Arial Narrow" w:hAnsi="Arial Narrow" w:cstheme="majorBidi"/>
                <w:color w:val="000000"/>
                <w:sz w:val="24"/>
                <w:szCs w:val="24"/>
              </w:rPr>
            </w:pP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Aplikasi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Fungsi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Pengorganisasian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Pada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Kantor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Urusan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Agama (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Kua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)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Kecamatan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Tanjung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Bintang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Kabupaten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Lampung Selatan</w:t>
            </w:r>
          </w:p>
        </w:tc>
      </w:tr>
      <w:tr w:rsidR="00AE67E4" w:rsidRPr="00D6515B" w:rsidTr="009176A4">
        <w:tc>
          <w:tcPr>
            <w:tcW w:w="621" w:type="dxa"/>
          </w:tcPr>
          <w:p w:rsidR="00AE67E4" w:rsidRPr="00D6515B" w:rsidRDefault="00AE67E4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 w:rsidRPr="00D6515B">
              <w:rPr>
                <w:rFonts w:ascii="Arial Narrow" w:hAnsi="Arial Narrow" w:cstheme="majorBidi"/>
                <w:sz w:val="24"/>
                <w:szCs w:val="24"/>
              </w:rPr>
              <w:t>14</w:t>
            </w:r>
          </w:p>
        </w:tc>
        <w:tc>
          <w:tcPr>
            <w:tcW w:w="1197" w:type="dxa"/>
            <w:vAlign w:val="bottom"/>
          </w:tcPr>
          <w:p w:rsidR="00AE67E4" w:rsidRPr="00D6515B" w:rsidRDefault="00AE67E4" w:rsidP="009176A4">
            <w:pPr>
              <w:jc w:val="both"/>
              <w:rPr>
                <w:rFonts w:ascii="Arial Narrow" w:hAnsi="Arial Narrow" w:cstheme="majorBidi"/>
                <w:color w:val="000000"/>
                <w:sz w:val="24"/>
                <w:szCs w:val="24"/>
              </w:rPr>
            </w:pP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Ilyas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Arif</w:t>
            </w:r>
            <w:proofErr w:type="spellEnd"/>
          </w:p>
        </w:tc>
        <w:tc>
          <w:tcPr>
            <w:tcW w:w="1260" w:type="dxa"/>
          </w:tcPr>
          <w:p w:rsidR="00AE67E4" w:rsidRPr="00D6515B" w:rsidRDefault="00AE67E4" w:rsidP="009176A4">
            <w:pPr>
              <w:jc w:val="center"/>
              <w:rPr>
                <w:rFonts w:ascii="Arial Narrow" w:hAnsi="Arial Narrow" w:cstheme="majorBidi"/>
                <w:sz w:val="20"/>
                <w:szCs w:val="20"/>
              </w:rPr>
            </w:pPr>
            <w:r w:rsidRPr="00D6515B">
              <w:rPr>
                <w:rFonts w:ascii="Arial Narrow" w:hAnsi="Arial Narrow" w:cstheme="majorBidi"/>
                <w:color w:val="000000"/>
                <w:sz w:val="20"/>
                <w:szCs w:val="20"/>
              </w:rPr>
              <w:t>1041030029</w:t>
            </w:r>
          </w:p>
        </w:tc>
        <w:tc>
          <w:tcPr>
            <w:tcW w:w="990" w:type="dxa"/>
            <w:vAlign w:val="bottom"/>
          </w:tcPr>
          <w:p w:rsidR="00AE67E4" w:rsidRPr="00D6515B" w:rsidRDefault="00AE67E4" w:rsidP="009176A4">
            <w:pPr>
              <w:jc w:val="center"/>
              <w:rPr>
                <w:rFonts w:ascii="Arial Narrow" w:hAnsi="Arial Narrow" w:cstheme="majorBidi"/>
                <w:color w:val="000000"/>
                <w:sz w:val="24"/>
                <w:szCs w:val="24"/>
              </w:rPr>
            </w:pPr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990" w:type="dxa"/>
            <w:vAlign w:val="bottom"/>
          </w:tcPr>
          <w:p w:rsidR="00AE67E4" w:rsidRPr="00D6515B" w:rsidRDefault="00AE67E4" w:rsidP="009176A4">
            <w:pPr>
              <w:jc w:val="center"/>
              <w:rPr>
                <w:rFonts w:ascii="Arial Narrow" w:hAnsi="Arial Narrow" w:cstheme="majorBidi"/>
                <w:color w:val="000000"/>
                <w:sz w:val="24"/>
                <w:szCs w:val="24"/>
              </w:rPr>
            </w:pPr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720" w:type="dxa"/>
          </w:tcPr>
          <w:p w:rsidR="00AE67E4" w:rsidRPr="00D6515B" w:rsidRDefault="00AE67E4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3.15</w:t>
            </w:r>
          </w:p>
        </w:tc>
        <w:tc>
          <w:tcPr>
            <w:tcW w:w="3798" w:type="dxa"/>
            <w:vAlign w:val="bottom"/>
          </w:tcPr>
          <w:p w:rsidR="00AE67E4" w:rsidRPr="00D6515B" w:rsidRDefault="00AE67E4" w:rsidP="009176A4">
            <w:pPr>
              <w:rPr>
                <w:rFonts w:ascii="Arial Narrow" w:hAnsi="Arial Narrow" w:cstheme="majorBidi"/>
                <w:color w:val="000000"/>
                <w:sz w:val="24"/>
                <w:szCs w:val="24"/>
              </w:rPr>
            </w:pP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Manajemen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Pengembangan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Sumber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Daya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Manusia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Dalam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Meningkatkan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Kualitas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Pondok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Pesantren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Roudlotus-Solihin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Purwosari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Padangratu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Lampung Tengah</w:t>
            </w:r>
          </w:p>
        </w:tc>
      </w:tr>
      <w:tr w:rsidR="00AE67E4" w:rsidRPr="00D6515B" w:rsidTr="009176A4">
        <w:tc>
          <w:tcPr>
            <w:tcW w:w="621" w:type="dxa"/>
          </w:tcPr>
          <w:p w:rsidR="00AE67E4" w:rsidRPr="00D6515B" w:rsidRDefault="00AE67E4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 w:rsidRPr="00D6515B">
              <w:rPr>
                <w:rFonts w:ascii="Arial Narrow" w:hAnsi="Arial Narrow" w:cstheme="majorBidi"/>
                <w:sz w:val="24"/>
                <w:szCs w:val="24"/>
              </w:rPr>
              <w:t>15</w:t>
            </w:r>
          </w:p>
        </w:tc>
        <w:tc>
          <w:tcPr>
            <w:tcW w:w="1197" w:type="dxa"/>
            <w:vAlign w:val="bottom"/>
          </w:tcPr>
          <w:p w:rsidR="00AE67E4" w:rsidRPr="00D6515B" w:rsidRDefault="00AE67E4" w:rsidP="009176A4">
            <w:pPr>
              <w:jc w:val="both"/>
              <w:rPr>
                <w:rFonts w:ascii="Arial Narrow" w:hAnsi="Arial Narrow" w:cstheme="majorBidi"/>
                <w:color w:val="000000"/>
                <w:sz w:val="24"/>
                <w:szCs w:val="24"/>
              </w:rPr>
            </w:pP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Sarif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Maulana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Sardi</w:t>
            </w:r>
            <w:proofErr w:type="spellEnd"/>
          </w:p>
        </w:tc>
        <w:tc>
          <w:tcPr>
            <w:tcW w:w="1260" w:type="dxa"/>
          </w:tcPr>
          <w:p w:rsidR="00AE67E4" w:rsidRPr="00D6515B" w:rsidRDefault="00AE67E4" w:rsidP="009176A4">
            <w:pPr>
              <w:jc w:val="center"/>
              <w:rPr>
                <w:rFonts w:ascii="Arial Narrow" w:hAnsi="Arial Narrow" w:cstheme="majorBidi"/>
                <w:sz w:val="20"/>
                <w:szCs w:val="20"/>
              </w:rPr>
            </w:pPr>
            <w:r w:rsidRPr="00D6515B">
              <w:rPr>
                <w:rFonts w:ascii="Arial Narrow" w:hAnsi="Arial Narrow" w:cstheme="majorBidi"/>
                <w:color w:val="000000"/>
                <w:sz w:val="20"/>
                <w:szCs w:val="20"/>
              </w:rPr>
              <w:t>1041030032</w:t>
            </w:r>
          </w:p>
        </w:tc>
        <w:tc>
          <w:tcPr>
            <w:tcW w:w="990" w:type="dxa"/>
            <w:vAlign w:val="bottom"/>
          </w:tcPr>
          <w:p w:rsidR="00AE67E4" w:rsidRPr="00D6515B" w:rsidRDefault="00AE67E4" w:rsidP="009176A4">
            <w:pPr>
              <w:jc w:val="center"/>
              <w:rPr>
                <w:rFonts w:ascii="Arial Narrow" w:hAnsi="Arial Narrow" w:cstheme="majorBidi"/>
                <w:color w:val="000000"/>
                <w:sz w:val="24"/>
                <w:szCs w:val="24"/>
              </w:rPr>
            </w:pPr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990" w:type="dxa"/>
            <w:vAlign w:val="bottom"/>
          </w:tcPr>
          <w:p w:rsidR="00AE67E4" w:rsidRPr="00D6515B" w:rsidRDefault="00AE67E4" w:rsidP="009176A4">
            <w:pPr>
              <w:jc w:val="center"/>
              <w:rPr>
                <w:rFonts w:ascii="Arial Narrow" w:hAnsi="Arial Narrow" w:cstheme="majorBidi"/>
                <w:color w:val="000000"/>
                <w:sz w:val="24"/>
                <w:szCs w:val="24"/>
              </w:rPr>
            </w:pPr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720" w:type="dxa"/>
          </w:tcPr>
          <w:p w:rsidR="00AE67E4" w:rsidRPr="00D6515B" w:rsidRDefault="00AE67E4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3.50</w:t>
            </w:r>
          </w:p>
        </w:tc>
        <w:tc>
          <w:tcPr>
            <w:tcW w:w="3798" w:type="dxa"/>
            <w:vAlign w:val="bottom"/>
          </w:tcPr>
          <w:p w:rsidR="00AE67E4" w:rsidRPr="00D6515B" w:rsidRDefault="00AE67E4" w:rsidP="009176A4">
            <w:pPr>
              <w:rPr>
                <w:rFonts w:ascii="Arial Narrow" w:hAnsi="Arial Narrow" w:cstheme="majorBidi"/>
                <w:color w:val="000000"/>
                <w:sz w:val="24"/>
                <w:szCs w:val="24"/>
              </w:rPr>
            </w:pP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Manajemen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Pengembangan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Organisasi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Pada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Panti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Asuhan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Muhammadiyah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Budi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Mulya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Sukarame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Bandar Lampung</w:t>
            </w:r>
          </w:p>
        </w:tc>
      </w:tr>
      <w:tr w:rsidR="00AE67E4" w:rsidRPr="00D6515B" w:rsidTr="009176A4">
        <w:tc>
          <w:tcPr>
            <w:tcW w:w="621" w:type="dxa"/>
          </w:tcPr>
          <w:p w:rsidR="00AE67E4" w:rsidRPr="00D6515B" w:rsidRDefault="00AE67E4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 w:rsidRPr="00D6515B">
              <w:rPr>
                <w:rFonts w:ascii="Arial Narrow" w:hAnsi="Arial Narrow" w:cstheme="majorBidi"/>
                <w:sz w:val="24"/>
                <w:szCs w:val="24"/>
              </w:rPr>
              <w:lastRenderedPageBreak/>
              <w:t>16</w:t>
            </w:r>
          </w:p>
        </w:tc>
        <w:tc>
          <w:tcPr>
            <w:tcW w:w="1197" w:type="dxa"/>
            <w:vAlign w:val="bottom"/>
          </w:tcPr>
          <w:p w:rsidR="00AE67E4" w:rsidRPr="00D6515B" w:rsidRDefault="00AE67E4" w:rsidP="009176A4">
            <w:pPr>
              <w:jc w:val="both"/>
              <w:rPr>
                <w:rFonts w:ascii="Arial Narrow" w:hAnsi="Arial Narrow" w:cstheme="majorBidi"/>
                <w:color w:val="000000"/>
                <w:sz w:val="24"/>
                <w:szCs w:val="24"/>
              </w:rPr>
            </w:pP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Ghusni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Musyawir</w:t>
            </w:r>
            <w:proofErr w:type="spellEnd"/>
          </w:p>
        </w:tc>
        <w:tc>
          <w:tcPr>
            <w:tcW w:w="1260" w:type="dxa"/>
          </w:tcPr>
          <w:p w:rsidR="00AE67E4" w:rsidRPr="00D6515B" w:rsidRDefault="00AE67E4" w:rsidP="009176A4">
            <w:pPr>
              <w:jc w:val="center"/>
              <w:rPr>
                <w:rFonts w:ascii="Arial Narrow" w:hAnsi="Arial Narrow" w:cstheme="majorBidi"/>
                <w:sz w:val="20"/>
                <w:szCs w:val="20"/>
              </w:rPr>
            </w:pPr>
            <w:r w:rsidRPr="00D6515B">
              <w:rPr>
                <w:rFonts w:ascii="Arial Narrow" w:hAnsi="Arial Narrow" w:cstheme="majorBidi"/>
                <w:color w:val="000000"/>
                <w:sz w:val="20"/>
                <w:szCs w:val="20"/>
              </w:rPr>
              <w:t>0941030020</w:t>
            </w:r>
          </w:p>
        </w:tc>
        <w:tc>
          <w:tcPr>
            <w:tcW w:w="990" w:type="dxa"/>
            <w:vAlign w:val="bottom"/>
          </w:tcPr>
          <w:p w:rsidR="00AE67E4" w:rsidRPr="00D6515B" w:rsidRDefault="00AE67E4" w:rsidP="009176A4">
            <w:pPr>
              <w:jc w:val="center"/>
              <w:rPr>
                <w:rFonts w:ascii="Arial Narrow" w:hAnsi="Arial Narrow" w:cstheme="majorBidi"/>
                <w:color w:val="000000"/>
                <w:sz w:val="24"/>
                <w:szCs w:val="24"/>
              </w:rPr>
            </w:pPr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990" w:type="dxa"/>
            <w:vAlign w:val="bottom"/>
          </w:tcPr>
          <w:p w:rsidR="00AE67E4" w:rsidRPr="00D6515B" w:rsidRDefault="00AE67E4" w:rsidP="009176A4">
            <w:pPr>
              <w:jc w:val="center"/>
              <w:rPr>
                <w:rFonts w:ascii="Arial Narrow" w:hAnsi="Arial Narrow" w:cstheme="majorBidi"/>
                <w:color w:val="000000"/>
                <w:sz w:val="24"/>
                <w:szCs w:val="24"/>
              </w:rPr>
            </w:pPr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720" w:type="dxa"/>
          </w:tcPr>
          <w:p w:rsidR="00AE67E4" w:rsidRPr="00D6515B" w:rsidRDefault="00AE67E4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3.31</w:t>
            </w:r>
          </w:p>
        </w:tc>
        <w:tc>
          <w:tcPr>
            <w:tcW w:w="3798" w:type="dxa"/>
            <w:vAlign w:val="bottom"/>
          </w:tcPr>
          <w:p w:rsidR="00AE67E4" w:rsidRPr="00D6515B" w:rsidRDefault="00AE67E4" w:rsidP="009176A4">
            <w:pPr>
              <w:rPr>
                <w:rFonts w:ascii="Arial Narrow" w:hAnsi="Arial Narrow" w:cstheme="majorBidi"/>
                <w:color w:val="000000"/>
                <w:sz w:val="24"/>
                <w:szCs w:val="24"/>
              </w:rPr>
            </w:pP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Strategi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Pimpinan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Pondok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Pesantren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Tarbiyatul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Athfal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Barokah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Dalam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Pengembangan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Sumber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Daya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Manusia</w:t>
            </w:r>
            <w:proofErr w:type="spellEnd"/>
          </w:p>
        </w:tc>
      </w:tr>
      <w:tr w:rsidR="00AE67E4" w:rsidRPr="00D6515B" w:rsidTr="009176A4">
        <w:tc>
          <w:tcPr>
            <w:tcW w:w="621" w:type="dxa"/>
          </w:tcPr>
          <w:p w:rsidR="00AE67E4" w:rsidRPr="00D6515B" w:rsidRDefault="00AE67E4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 w:rsidRPr="00D6515B">
              <w:rPr>
                <w:rFonts w:ascii="Arial Narrow" w:hAnsi="Arial Narrow" w:cstheme="majorBidi"/>
                <w:sz w:val="24"/>
                <w:szCs w:val="24"/>
              </w:rPr>
              <w:t>17</w:t>
            </w:r>
          </w:p>
        </w:tc>
        <w:tc>
          <w:tcPr>
            <w:tcW w:w="1197" w:type="dxa"/>
            <w:vAlign w:val="bottom"/>
          </w:tcPr>
          <w:p w:rsidR="00AE67E4" w:rsidRPr="00D6515B" w:rsidRDefault="00AE67E4" w:rsidP="009176A4">
            <w:pPr>
              <w:jc w:val="both"/>
              <w:rPr>
                <w:rFonts w:ascii="Arial Narrow" w:hAnsi="Arial Narrow" w:cstheme="majorBidi"/>
                <w:color w:val="000000"/>
                <w:sz w:val="24"/>
                <w:szCs w:val="24"/>
              </w:rPr>
            </w:pP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Hendi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Kristianto</w:t>
            </w:r>
            <w:proofErr w:type="spellEnd"/>
          </w:p>
        </w:tc>
        <w:tc>
          <w:tcPr>
            <w:tcW w:w="1260" w:type="dxa"/>
          </w:tcPr>
          <w:p w:rsidR="00AE67E4" w:rsidRPr="00D6515B" w:rsidRDefault="00AE67E4" w:rsidP="009176A4">
            <w:pPr>
              <w:jc w:val="center"/>
              <w:rPr>
                <w:rFonts w:ascii="Arial Narrow" w:hAnsi="Arial Narrow" w:cstheme="majorBidi"/>
                <w:sz w:val="20"/>
                <w:szCs w:val="20"/>
              </w:rPr>
            </w:pPr>
            <w:r w:rsidRPr="00D6515B">
              <w:rPr>
                <w:rFonts w:ascii="Arial Narrow" w:hAnsi="Arial Narrow" w:cstheme="majorBidi"/>
                <w:color w:val="000000"/>
                <w:sz w:val="20"/>
                <w:szCs w:val="20"/>
              </w:rPr>
              <w:t>0941030021</w:t>
            </w:r>
          </w:p>
        </w:tc>
        <w:tc>
          <w:tcPr>
            <w:tcW w:w="990" w:type="dxa"/>
            <w:vAlign w:val="bottom"/>
          </w:tcPr>
          <w:p w:rsidR="00AE67E4" w:rsidRPr="00D6515B" w:rsidRDefault="00AE67E4" w:rsidP="009176A4">
            <w:pPr>
              <w:jc w:val="center"/>
              <w:rPr>
                <w:rFonts w:ascii="Arial Narrow" w:hAnsi="Arial Narrow" w:cstheme="majorBidi"/>
                <w:color w:val="000000"/>
                <w:sz w:val="24"/>
                <w:szCs w:val="24"/>
              </w:rPr>
            </w:pPr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990" w:type="dxa"/>
            <w:vAlign w:val="bottom"/>
          </w:tcPr>
          <w:p w:rsidR="00AE67E4" w:rsidRPr="00D6515B" w:rsidRDefault="00AE67E4" w:rsidP="009176A4">
            <w:pPr>
              <w:jc w:val="center"/>
              <w:rPr>
                <w:rFonts w:ascii="Arial Narrow" w:hAnsi="Arial Narrow" w:cstheme="majorBidi"/>
                <w:color w:val="000000"/>
                <w:sz w:val="24"/>
                <w:szCs w:val="24"/>
              </w:rPr>
            </w:pPr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720" w:type="dxa"/>
          </w:tcPr>
          <w:p w:rsidR="00AE67E4" w:rsidRPr="00D6515B" w:rsidRDefault="00AE67E4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3.46</w:t>
            </w:r>
          </w:p>
        </w:tc>
        <w:tc>
          <w:tcPr>
            <w:tcW w:w="3798" w:type="dxa"/>
            <w:vAlign w:val="bottom"/>
          </w:tcPr>
          <w:p w:rsidR="00AE67E4" w:rsidRPr="00D6515B" w:rsidRDefault="00AE67E4" w:rsidP="009176A4">
            <w:pPr>
              <w:rPr>
                <w:rFonts w:ascii="Arial Narrow" w:hAnsi="Arial Narrow" w:cstheme="majorBidi"/>
                <w:color w:val="000000"/>
                <w:sz w:val="24"/>
                <w:szCs w:val="24"/>
              </w:rPr>
            </w:pP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Manajemen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Penanganan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Kredit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Macet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Pada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Koperasi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Jasa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Keuangan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Syariah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Baitut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Tamwil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Muhammadiyah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Bandar Lampung</w:t>
            </w:r>
          </w:p>
        </w:tc>
      </w:tr>
      <w:tr w:rsidR="00AE67E4" w:rsidRPr="00D6515B" w:rsidTr="009176A4">
        <w:tc>
          <w:tcPr>
            <w:tcW w:w="621" w:type="dxa"/>
          </w:tcPr>
          <w:p w:rsidR="00AE67E4" w:rsidRPr="00D6515B" w:rsidRDefault="00AE67E4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 w:rsidRPr="00D6515B">
              <w:rPr>
                <w:rFonts w:ascii="Arial Narrow" w:hAnsi="Arial Narrow" w:cstheme="majorBidi"/>
                <w:sz w:val="24"/>
                <w:szCs w:val="24"/>
              </w:rPr>
              <w:t>18</w:t>
            </w:r>
          </w:p>
        </w:tc>
        <w:tc>
          <w:tcPr>
            <w:tcW w:w="1197" w:type="dxa"/>
            <w:vAlign w:val="bottom"/>
          </w:tcPr>
          <w:p w:rsidR="00AE67E4" w:rsidRPr="00D6515B" w:rsidRDefault="00AE67E4" w:rsidP="009176A4">
            <w:pPr>
              <w:jc w:val="both"/>
              <w:rPr>
                <w:rFonts w:ascii="Arial Narrow" w:hAnsi="Arial Narrow" w:cstheme="majorBidi"/>
                <w:color w:val="000000"/>
                <w:sz w:val="24"/>
                <w:szCs w:val="24"/>
              </w:rPr>
            </w:pPr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Ismail</w:t>
            </w:r>
          </w:p>
        </w:tc>
        <w:tc>
          <w:tcPr>
            <w:tcW w:w="1260" w:type="dxa"/>
          </w:tcPr>
          <w:p w:rsidR="00AE67E4" w:rsidRPr="00D6515B" w:rsidRDefault="00AE67E4" w:rsidP="009176A4">
            <w:pPr>
              <w:jc w:val="center"/>
              <w:rPr>
                <w:rFonts w:ascii="Arial Narrow" w:hAnsi="Arial Narrow" w:cstheme="majorBidi"/>
                <w:sz w:val="20"/>
                <w:szCs w:val="20"/>
              </w:rPr>
            </w:pPr>
            <w:r w:rsidRPr="00D6515B">
              <w:rPr>
                <w:rFonts w:ascii="Arial Narrow" w:hAnsi="Arial Narrow" w:cstheme="majorBidi"/>
                <w:color w:val="000000"/>
                <w:sz w:val="20"/>
                <w:szCs w:val="20"/>
              </w:rPr>
              <w:t>0941030024</w:t>
            </w:r>
          </w:p>
        </w:tc>
        <w:tc>
          <w:tcPr>
            <w:tcW w:w="990" w:type="dxa"/>
            <w:vAlign w:val="bottom"/>
          </w:tcPr>
          <w:p w:rsidR="00AE67E4" w:rsidRPr="00D6515B" w:rsidRDefault="00AE67E4" w:rsidP="009176A4">
            <w:pPr>
              <w:jc w:val="center"/>
              <w:rPr>
                <w:rFonts w:ascii="Arial Narrow" w:hAnsi="Arial Narrow" w:cstheme="majorBidi"/>
                <w:color w:val="000000"/>
                <w:sz w:val="24"/>
                <w:szCs w:val="24"/>
              </w:rPr>
            </w:pPr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990" w:type="dxa"/>
            <w:vAlign w:val="bottom"/>
          </w:tcPr>
          <w:p w:rsidR="00AE67E4" w:rsidRPr="00D6515B" w:rsidRDefault="00AE67E4" w:rsidP="009176A4">
            <w:pPr>
              <w:jc w:val="center"/>
              <w:rPr>
                <w:rFonts w:ascii="Arial Narrow" w:hAnsi="Arial Narrow" w:cstheme="majorBidi"/>
                <w:color w:val="000000"/>
                <w:sz w:val="24"/>
                <w:szCs w:val="24"/>
              </w:rPr>
            </w:pPr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720" w:type="dxa"/>
          </w:tcPr>
          <w:p w:rsidR="00AE67E4" w:rsidRPr="00D6515B" w:rsidRDefault="00AE67E4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3.16</w:t>
            </w:r>
          </w:p>
        </w:tc>
        <w:tc>
          <w:tcPr>
            <w:tcW w:w="3798" w:type="dxa"/>
            <w:vAlign w:val="bottom"/>
          </w:tcPr>
          <w:p w:rsidR="00AE67E4" w:rsidRPr="00D6515B" w:rsidRDefault="00AE67E4" w:rsidP="009176A4">
            <w:pPr>
              <w:rPr>
                <w:rFonts w:ascii="Arial Narrow" w:hAnsi="Arial Narrow" w:cstheme="majorBidi"/>
                <w:color w:val="000000"/>
                <w:sz w:val="24"/>
                <w:szCs w:val="24"/>
              </w:rPr>
            </w:pP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Upaya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Pengurus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Mesjid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Meningkatkan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Partisipasi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Masyarakat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Dalam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Memakmurkan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Masjid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Jami` Al Anwar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Desa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Tanjung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Kerta,Kecamatan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Way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Khilau,Kabupaten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Pesawaran</w:t>
            </w:r>
            <w:proofErr w:type="spellEnd"/>
          </w:p>
        </w:tc>
      </w:tr>
      <w:tr w:rsidR="00AE67E4" w:rsidRPr="00D6515B" w:rsidTr="009176A4">
        <w:tc>
          <w:tcPr>
            <w:tcW w:w="621" w:type="dxa"/>
          </w:tcPr>
          <w:p w:rsidR="00AE67E4" w:rsidRPr="00D6515B" w:rsidRDefault="00AE67E4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 w:rsidRPr="00D6515B">
              <w:rPr>
                <w:rFonts w:ascii="Arial Narrow" w:hAnsi="Arial Narrow" w:cstheme="majorBidi"/>
                <w:sz w:val="24"/>
                <w:szCs w:val="24"/>
              </w:rPr>
              <w:t>19</w:t>
            </w:r>
          </w:p>
        </w:tc>
        <w:tc>
          <w:tcPr>
            <w:tcW w:w="1197" w:type="dxa"/>
            <w:vAlign w:val="bottom"/>
          </w:tcPr>
          <w:p w:rsidR="00AE67E4" w:rsidRPr="00D6515B" w:rsidRDefault="00AE67E4" w:rsidP="009176A4">
            <w:pPr>
              <w:jc w:val="both"/>
              <w:rPr>
                <w:rFonts w:ascii="Arial Narrow" w:hAnsi="Arial Narrow" w:cstheme="majorBidi"/>
                <w:color w:val="000000"/>
                <w:sz w:val="24"/>
                <w:szCs w:val="24"/>
              </w:rPr>
            </w:pP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Rohimin</w:t>
            </w:r>
            <w:proofErr w:type="spellEnd"/>
          </w:p>
        </w:tc>
        <w:tc>
          <w:tcPr>
            <w:tcW w:w="1260" w:type="dxa"/>
          </w:tcPr>
          <w:p w:rsidR="00AE67E4" w:rsidRPr="00D6515B" w:rsidRDefault="00AE67E4" w:rsidP="009176A4">
            <w:pPr>
              <w:jc w:val="center"/>
              <w:rPr>
                <w:rFonts w:ascii="Arial Narrow" w:hAnsi="Arial Narrow" w:cstheme="majorBidi"/>
                <w:sz w:val="20"/>
                <w:szCs w:val="20"/>
              </w:rPr>
            </w:pPr>
            <w:r w:rsidRPr="00D6515B">
              <w:rPr>
                <w:rFonts w:ascii="Arial Narrow" w:hAnsi="Arial Narrow" w:cstheme="majorBidi"/>
                <w:color w:val="000000"/>
                <w:sz w:val="20"/>
                <w:szCs w:val="20"/>
              </w:rPr>
              <w:t>0941030048</w:t>
            </w:r>
          </w:p>
        </w:tc>
        <w:tc>
          <w:tcPr>
            <w:tcW w:w="990" w:type="dxa"/>
            <w:vAlign w:val="bottom"/>
          </w:tcPr>
          <w:p w:rsidR="00AE67E4" w:rsidRPr="00D6515B" w:rsidRDefault="00AE67E4" w:rsidP="009176A4">
            <w:pPr>
              <w:jc w:val="center"/>
              <w:rPr>
                <w:rFonts w:ascii="Arial Narrow" w:hAnsi="Arial Narrow" w:cstheme="majorBidi"/>
                <w:color w:val="000000"/>
                <w:sz w:val="24"/>
                <w:szCs w:val="24"/>
              </w:rPr>
            </w:pPr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990" w:type="dxa"/>
            <w:vAlign w:val="bottom"/>
          </w:tcPr>
          <w:p w:rsidR="00AE67E4" w:rsidRPr="00D6515B" w:rsidRDefault="00AE67E4" w:rsidP="009176A4">
            <w:pPr>
              <w:jc w:val="center"/>
              <w:rPr>
                <w:rFonts w:ascii="Arial Narrow" w:hAnsi="Arial Narrow" w:cstheme="majorBidi"/>
                <w:color w:val="000000"/>
                <w:sz w:val="24"/>
                <w:szCs w:val="24"/>
              </w:rPr>
            </w:pPr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720" w:type="dxa"/>
          </w:tcPr>
          <w:p w:rsidR="00AE67E4" w:rsidRPr="00D6515B" w:rsidRDefault="00AE67E4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3.22</w:t>
            </w:r>
          </w:p>
        </w:tc>
        <w:tc>
          <w:tcPr>
            <w:tcW w:w="3798" w:type="dxa"/>
            <w:vAlign w:val="bottom"/>
          </w:tcPr>
          <w:p w:rsidR="00AE67E4" w:rsidRPr="00D6515B" w:rsidRDefault="00AE67E4" w:rsidP="009176A4">
            <w:pPr>
              <w:rPr>
                <w:rFonts w:ascii="Arial Narrow" w:hAnsi="Arial Narrow" w:cstheme="majorBidi"/>
                <w:color w:val="000000"/>
                <w:sz w:val="24"/>
                <w:szCs w:val="24"/>
              </w:rPr>
            </w:pP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Manajemen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Organisasi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Di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Pondok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Pesantren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Hasanuddin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Bandar Lampung</w:t>
            </w:r>
          </w:p>
        </w:tc>
      </w:tr>
      <w:tr w:rsidR="00AE67E4" w:rsidRPr="00D6515B" w:rsidTr="009176A4">
        <w:tc>
          <w:tcPr>
            <w:tcW w:w="621" w:type="dxa"/>
          </w:tcPr>
          <w:p w:rsidR="00AE67E4" w:rsidRPr="00D6515B" w:rsidRDefault="00AE67E4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 w:rsidRPr="00D6515B">
              <w:rPr>
                <w:rFonts w:ascii="Arial Narrow" w:hAnsi="Arial Narrow" w:cstheme="majorBidi"/>
                <w:sz w:val="24"/>
                <w:szCs w:val="24"/>
              </w:rPr>
              <w:t>20</w:t>
            </w:r>
          </w:p>
        </w:tc>
        <w:tc>
          <w:tcPr>
            <w:tcW w:w="1197" w:type="dxa"/>
            <w:vAlign w:val="bottom"/>
          </w:tcPr>
          <w:p w:rsidR="00AE67E4" w:rsidRPr="00D6515B" w:rsidRDefault="00AE67E4" w:rsidP="009176A4">
            <w:pPr>
              <w:jc w:val="both"/>
              <w:rPr>
                <w:rFonts w:ascii="Arial Narrow" w:hAnsi="Arial Narrow" w:cstheme="majorBidi"/>
                <w:color w:val="000000"/>
                <w:sz w:val="24"/>
                <w:szCs w:val="24"/>
              </w:rPr>
            </w:pP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Yuliati</w:t>
            </w:r>
            <w:proofErr w:type="spellEnd"/>
          </w:p>
        </w:tc>
        <w:tc>
          <w:tcPr>
            <w:tcW w:w="1260" w:type="dxa"/>
          </w:tcPr>
          <w:p w:rsidR="00AE67E4" w:rsidRPr="00D6515B" w:rsidRDefault="00AE67E4" w:rsidP="009176A4">
            <w:pPr>
              <w:jc w:val="center"/>
              <w:rPr>
                <w:rFonts w:ascii="Arial Narrow" w:hAnsi="Arial Narrow" w:cstheme="majorBidi"/>
                <w:sz w:val="20"/>
                <w:szCs w:val="20"/>
              </w:rPr>
            </w:pPr>
            <w:r w:rsidRPr="00D6515B">
              <w:rPr>
                <w:rFonts w:ascii="Arial Narrow" w:hAnsi="Arial Narrow" w:cstheme="majorBidi"/>
                <w:color w:val="000000"/>
                <w:sz w:val="20"/>
                <w:szCs w:val="20"/>
              </w:rPr>
              <w:t>0941030068</w:t>
            </w:r>
          </w:p>
        </w:tc>
        <w:tc>
          <w:tcPr>
            <w:tcW w:w="990" w:type="dxa"/>
            <w:vAlign w:val="bottom"/>
          </w:tcPr>
          <w:p w:rsidR="00AE67E4" w:rsidRPr="00D6515B" w:rsidRDefault="00AE67E4" w:rsidP="009176A4">
            <w:pPr>
              <w:jc w:val="center"/>
              <w:rPr>
                <w:rFonts w:ascii="Arial Narrow" w:hAnsi="Arial Narrow" w:cstheme="majorBidi"/>
                <w:color w:val="000000"/>
                <w:sz w:val="24"/>
                <w:szCs w:val="24"/>
              </w:rPr>
            </w:pPr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990" w:type="dxa"/>
            <w:vAlign w:val="bottom"/>
          </w:tcPr>
          <w:p w:rsidR="00AE67E4" w:rsidRPr="00D6515B" w:rsidRDefault="00AE67E4" w:rsidP="009176A4">
            <w:pPr>
              <w:jc w:val="center"/>
              <w:rPr>
                <w:rFonts w:ascii="Arial Narrow" w:hAnsi="Arial Narrow" w:cstheme="majorBidi"/>
                <w:color w:val="000000"/>
                <w:sz w:val="24"/>
                <w:szCs w:val="24"/>
              </w:rPr>
            </w:pPr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720" w:type="dxa"/>
          </w:tcPr>
          <w:p w:rsidR="00AE67E4" w:rsidRPr="00D6515B" w:rsidRDefault="00AE67E4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3.27</w:t>
            </w:r>
          </w:p>
        </w:tc>
        <w:tc>
          <w:tcPr>
            <w:tcW w:w="3798" w:type="dxa"/>
            <w:vAlign w:val="bottom"/>
          </w:tcPr>
          <w:p w:rsidR="00AE67E4" w:rsidRPr="00D6515B" w:rsidRDefault="00AE67E4" w:rsidP="009176A4">
            <w:pPr>
              <w:rPr>
                <w:rFonts w:ascii="Arial Narrow" w:hAnsi="Arial Narrow" w:cstheme="majorBidi"/>
                <w:color w:val="000000"/>
                <w:sz w:val="24"/>
                <w:szCs w:val="24"/>
              </w:rPr>
            </w:pP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Motivasi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Kerja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Karyawan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KBIH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Asyifa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Bandar Lampung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Dalam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Perekrutan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Jamaah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Haji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Dan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Umroh</w:t>
            </w:r>
            <w:proofErr w:type="spellEnd"/>
          </w:p>
        </w:tc>
      </w:tr>
      <w:tr w:rsidR="00AE67E4" w:rsidRPr="00D6515B" w:rsidTr="009176A4">
        <w:tc>
          <w:tcPr>
            <w:tcW w:w="621" w:type="dxa"/>
          </w:tcPr>
          <w:p w:rsidR="00AE67E4" w:rsidRPr="00D6515B" w:rsidRDefault="00AE67E4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 w:rsidRPr="00D6515B">
              <w:rPr>
                <w:rFonts w:ascii="Arial Narrow" w:hAnsi="Arial Narrow" w:cstheme="majorBidi"/>
                <w:sz w:val="24"/>
                <w:szCs w:val="24"/>
              </w:rPr>
              <w:t>21</w:t>
            </w:r>
          </w:p>
        </w:tc>
        <w:tc>
          <w:tcPr>
            <w:tcW w:w="1197" w:type="dxa"/>
            <w:vAlign w:val="bottom"/>
          </w:tcPr>
          <w:p w:rsidR="00AE67E4" w:rsidRPr="00D6515B" w:rsidRDefault="00AE67E4" w:rsidP="009176A4">
            <w:pPr>
              <w:jc w:val="both"/>
              <w:rPr>
                <w:rFonts w:ascii="Arial Narrow" w:hAnsi="Arial Narrow" w:cstheme="majorBidi"/>
                <w:color w:val="000000"/>
                <w:sz w:val="24"/>
                <w:szCs w:val="24"/>
              </w:rPr>
            </w:pP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Zil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Kibriah</w:t>
            </w:r>
            <w:proofErr w:type="spellEnd"/>
          </w:p>
        </w:tc>
        <w:tc>
          <w:tcPr>
            <w:tcW w:w="1260" w:type="dxa"/>
          </w:tcPr>
          <w:p w:rsidR="00AE67E4" w:rsidRPr="00D6515B" w:rsidRDefault="00AE67E4" w:rsidP="009176A4">
            <w:pPr>
              <w:jc w:val="center"/>
              <w:rPr>
                <w:rFonts w:ascii="Arial Narrow" w:hAnsi="Arial Narrow" w:cstheme="majorBidi"/>
                <w:sz w:val="20"/>
                <w:szCs w:val="20"/>
              </w:rPr>
            </w:pPr>
            <w:r w:rsidRPr="00D6515B">
              <w:rPr>
                <w:rFonts w:ascii="Arial Narrow" w:hAnsi="Arial Narrow" w:cstheme="majorBidi"/>
                <w:color w:val="000000"/>
                <w:sz w:val="20"/>
                <w:szCs w:val="20"/>
              </w:rPr>
              <w:t>0941030073</w:t>
            </w:r>
          </w:p>
        </w:tc>
        <w:tc>
          <w:tcPr>
            <w:tcW w:w="990" w:type="dxa"/>
            <w:vAlign w:val="bottom"/>
          </w:tcPr>
          <w:p w:rsidR="00AE67E4" w:rsidRPr="00D6515B" w:rsidRDefault="00AE67E4" w:rsidP="009176A4">
            <w:pPr>
              <w:jc w:val="center"/>
              <w:rPr>
                <w:rFonts w:ascii="Arial Narrow" w:hAnsi="Arial Narrow" w:cstheme="majorBidi"/>
                <w:color w:val="000000"/>
                <w:sz w:val="24"/>
                <w:szCs w:val="24"/>
              </w:rPr>
            </w:pPr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990" w:type="dxa"/>
            <w:vAlign w:val="bottom"/>
          </w:tcPr>
          <w:p w:rsidR="00AE67E4" w:rsidRPr="00D6515B" w:rsidRDefault="00AE67E4" w:rsidP="009176A4">
            <w:pPr>
              <w:jc w:val="center"/>
              <w:rPr>
                <w:rFonts w:ascii="Arial Narrow" w:hAnsi="Arial Narrow" w:cstheme="majorBidi"/>
                <w:color w:val="000000"/>
                <w:sz w:val="24"/>
                <w:szCs w:val="24"/>
              </w:rPr>
            </w:pPr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720" w:type="dxa"/>
          </w:tcPr>
          <w:p w:rsidR="00AE67E4" w:rsidRPr="00D6515B" w:rsidRDefault="00AE67E4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3.25</w:t>
            </w:r>
          </w:p>
        </w:tc>
        <w:tc>
          <w:tcPr>
            <w:tcW w:w="3798" w:type="dxa"/>
            <w:vAlign w:val="bottom"/>
          </w:tcPr>
          <w:p w:rsidR="00AE67E4" w:rsidRPr="00D6515B" w:rsidRDefault="00AE67E4" w:rsidP="009176A4">
            <w:pPr>
              <w:rPr>
                <w:rFonts w:ascii="Arial Narrow" w:hAnsi="Arial Narrow" w:cstheme="majorBidi"/>
                <w:color w:val="000000"/>
                <w:sz w:val="24"/>
                <w:szCs w:val="24"/>
              </w:rPr>
            </w:pP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Strategi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Bersaing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Baitut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Tamwil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Muhammadiyah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Dalam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Menguasai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Pasar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Perbankan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Di Bandar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Lampng</w:t>
            </w:r>
            <w:proofErr w:type="spellEnd"/>
          </w:p>
        </w:tc>
      </w:tr>
      <w:tr w:rsidR="00AE67E4" w:rsidRPr="00D6515B" w:rsidTr="009176A4">
        <w:tc>
          <w:tcPr>
            <w:tcW w:w="621" w:type="dxa"/>
          </w:tcPr>
          <w:p w:rsidR="00AE67E4" w:rsidRPr="00D6515B" w:rsidRDefault="00AE67E4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 w:rsidRPr="00D6515B">
              <w:rPr>
                <w:rFonts w:ascii="Arial Narrow" w:hAnsi="Arial Narrow" w:cstheme="majorBidi"/>
                <w:sz w:val="24"/>
                <w:szCs w:val="24"/>
              </w:rPr>
              <w:t>22</w:t>
            </w:r>
          </w:p>
        </w:tc>
        <w:tc>
          <w:tcPr>
            <w:tcW w:w="1197" w:type="dxa"/>
            <w:vAlign w:val="bottom"/>
          </w:tcPr>
          <w:p w:rsidR="00AE67E4" w:rsidRPr="00D6515B" w:rsidRDefault="00AE67E4" w:rsidP="009176A4">
            <w:pPr>
              <w:jc w:val="both"/>
              <w:rPr>
                <w:rFonts w:ascii="Arial Narrow" w:hAnsi="Arial Narrow" w:cstheme="majorBidi"/>
                <w:color w:val="000000"/>
                <w:sz w:val="24"/>
                <w:szCs w:val="24"/>
              </w:rPr>
            </w:pP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Umroh</w:t>
            </w:r>
            <w:proofErr w:type="spellEnd"/>
          </w:p>
        </w:tc>
        <w:tc>
          <w:tcPr>
            <w:tcW w:w="1260" w:type="dxa"/>
          </w:tcPr>
          <w:p w:rsidR="00AE67E4" w:rsidRPr="00D6515B" w:rsidRDefault="00AE67E4" w:rsidP="009176A4">
            <w:pPr>
              <w:jc w:val="center"/>
              <w:rPr>
                <w:rFonts w:ascii="Arial Narrow" w:hAnsi="Arial Narrow" w:cstheme="majorBidi"/>
                <w:sz w:val="20"/>
                <w:szCs w:val="20"/>
              </w:rPr>
            </w:pPr>
            <w:r w:rsidRPr="00D6515B">
              <w:rPr>
                <w:rFonts w:ascii="Arial Narrow" w:hAnsi="Arial Narrow" w:cstheme="majorBidi"/>
                <w:color w:val="000000"/>
                <w:sz w:val="20"/>
                <w:szCs w:val="20"/>
              </w:rPr>
              <w:t>0941030074</w:t>
            </w:r>
          </w:p>
        </w:tc>
        <w:tc>
          <w:tcPr>
            <w:tcW w:w="990" w:type="dxa"/>
            <w:vAlign w:val="bottom"/>
          </w:tcPr>
          <w:p w:rsidR="00AE67E4" w:rsidRPr="00D6515B" w:rsidRDefault="00AE67E4" w:rsidP="009176A4">
            <w:pPr>
              <w:jc w:val="center"/>
              <w:rPr>
                <w:rFonts w:ascii="Arial Narrow" w:hAnsi="Arial Narrow" w:cstheme="majorBidi"/>
                <w:color w:val="000000"/>
                <w:sz w:val="24"/>
                <w:szCs w:val="24"/>
              </w:rPr>
            </w:pPr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990" w:type="dxa"/>
            <w:vAlign w:val="bottom"/>
          </w:tcPr>
          <w:p w:rsidR="00AE67E4" w:rsidRPr="00D6515B" w:rsidRDefault="00AE67E4" w:rsidP="009176A4">
            <w:pPr>
              <w:jc w:val="center"/>
              <w:rPr>
                <w:rFonts w:ascii="Arial Narrow" w:hAnsi="Arial Narrow" w:cstheme="majorBidi"/>
                <w:color w:val="000000"/>
                <w:sz w:val="24"/>
                <w:szCs w:val="24"/>
              </w:rPr>
            </w:pPr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720" w:type="dxa"/>
          </w:tcPr>
          <w:p w:rsidR="00AE67E4" w:rsidRPr="00D6515B" w:rsidRDefault="00AE67E4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2.88</w:t>
            </w:r>
          </w:p>
        </w:tc>
        <w:tc>
          <w:tcPr>
            <w:tcW w:w="3798" w:type="dxa"/>
            <w:vAlign w:val="bottom"/>
          </w:tcPr>
          <w:p w:rsidR="00AE67E4" w:rsidRPr="00D6515B" w:rsidRDefault="00AE67E4" w:rsidP="009176A4">
            <w:pPr>
              <w:rPr>
                <w:rFonts w:ascii="Arial Narrow" w:hAnsi="Arial Narrow" w:cstheme="majorBidi"/>
                <w:color w:val="000000"/>
                <w:sz w:val="24"/>
                <w:szCs w:val="24"/>
              </w:rPr>
            </w:pP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Efektipitas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Fungsi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Pengawasan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Di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Pondok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Pesantren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Langit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Bumi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Pekon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Negeri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Batin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Kecamatan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Kota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Agung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Barat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Kabupaten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Tanggamus</w:t>
            </w:r>
            <w:proofErr w:type="spellEnd"/>
          </w:p>
        </w:tc>
      </w:tr>
      <w:tr w:rsidR="00AE67E4" w:rsidRPr="00D6515B" w:rsidTr="009176A4">
        <w:tc>
          <w:tcPr>
            <w:tcW w:w="621" w:type="dxa"/>
          </w:tcPr>
          <w:p w:rsidR="00AE67E4" w:rsidRPr="00A25731" w:rsidRDefault="00AE67E4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 w:rsidRPr="00A25731">
              <w:rPr>
                <w:rFonts w:ascii="Arial Narrow" w:hAnsi="Arial Narrow" w:cstheme="majorBidi"/>
                <w:sz w:val="24"/>
                <w:szCs w:val="24"/>
              </w:rPr>
              <w:t>23</w:t>
            </w:r>
          </w:p>
        </w:tc>
        <w:tc>
          <w:tcPr>
            <w:tcW w:w="1197" w:type="dxa"/>
            <w:vAlign w:val="bottom"/>
          </w:tcPr>
          <w:p w:rsidR="00AE67E4" w:rsidRPr="00A25731" w:rsidRDefault="00AE67E4" w:rsidP="009176A4">
            <w:pPr>
              <w:jc w:val="both"/>
              <w:rPr>
                <w:rFonts w:ascii="Arial Narrow" w:hAnsi="Arial Narrow"/>
                <w:color w:val="000000"/>
              </w:rPr>
            </w:pPr>
            <w:proofErr w:type="spellStart"/>
            <w:r w:rsidRPr="00A25731">
              <w:rPr>
                <w:rFonts w:ascii="Arial Narrow" w:hAnsi="Arial Narrow"/>
                <w:color w:val="000000"/>
              </w:rPr>
              <w:t>Yasin</w:t>
            </w:r>
            <w:proofErr w:type="spellEnd"/>
            <w:r w:rsidRPr="00A25731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A25731">
              <w:rPr>
                <w:rFonts w:ascii="Arial Narrow" w:hAnsi="Arial Narrow"/>
                <w:color w:val="000000"/>
              </w:rPr>
              <w:t>Nurrohim</w:t>
            </w:r>
            <w:proofErr w:type="spellEnd"/>
          </w:p>
          <w:p w:rsidR="00AE67E4" w:rsidRPr="00A25731" w:rsidRDefault="00AE67E4" w:rsidP="009176A4">
            <w:pPr>
              <w:jc w:val="both"/>
              <w:rPr>
                <w:rFonts w:ascii="Arial Narrow" w:hAnsi="Arial Narrow" w:cstheme="majorBidi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:rsidR="00AE67E4" w:rsidRPr="00A25731" w:rsidRDefault="00AE67E4" w:rsidP="009176A4">
            <w:pPr>
              <w:jc w:val="center"/>
              <w:rPr>
                <w:rFonts w:ascii="Arial Narrow" w:hAnsi="Arial Narrow" w:cstheme="majorBidi"/>
                <w:color w:val="000000"/>
                <w:sz w:val="20"/>
                <w:szCs w:val="20"/>
              </w:rPr>
            </w:pPr>
            <w:r w:rsidRPr="00A25731">
              <w:rPr>
                <w:rFonts w:ascii="Arial Narrow" w:hAnsi="Arial Narrow"/>
                <w:color w:val="000000"/>
                <w:sz w:val="20"/>
                <w:szCs w:val="20"/>
              </w:rPr>
              <w:t>0941030076</w:t>
            </w:r>
          </w:p>
        </w:tc>
        <w:tc>
          <w:tcPr>
            <w:tcW w:w="990" w:type="dxa"/>
            <w:vAlign w:val="bottom"/>
          </w:tcPr>
          <w:p w:rsidR="00AE67E4" w:rsidRPr="00A25731" w:rsidRDefault="00AE67E4" w:rsidP="009176A4">
            <w:pPr>
              <w:jc w:val="center"/>
              <w:rPr>
                <w:rFonts w:ascii="Arial Narrow" w:hAnsi="Arial Narrow" w:cstheme="majorBidi"/>
                <w:color w:val="000000"/>
                <w:sz w:val="24"/>
                <w:szCs w:val="24"/>
              </w:rPr>
            </w:pPr>
            <w:r w:rsidRPr="00A25731">
              <w:rPr>
                <w:rFonts w:ascii="Arial Narrow" w:hAnsi="Arial Narrow" w:cstheme="majorBidi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990" w:type="dxa"/>
            <w:vAlign w:val="bottom"/>
          </w:tcPr>
          <w:p w:rsidR="00AE67E4" w:rsidRPr="00A25731" w:rsidRDefault="00AE67E4" w:rsidP="009176A4">
            <w:pPr>
              <w:jc w:val="center"/>
              <w:rPr>
                <w:rFonts w:ascii="Arial Narrow" w:hAnsi="Arial Narrow" w:cstheme="majorBidi"/>
                <w:color w:val="000000"/>
                <w:sz w:val="24"/>
                <w:szCs w:val="24"/>
              </w:rPr>
            </w:pPr>
            <w:r w:rsidRPr="00A25731">
              <w:rPr>
                <w:rFonts w:ascii="Arial Narrow" w:hAnsi="Arial Narrow" w:cstheme="majorBidi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720" w:type="dxa"/>
          </w:tcPr>
          <w:p w:rsidR="00AE67E4" w:rsidRPr="00A25731" w:rsidRDefault="00AE67E4" w:rsidP="009176A4">
            <w:pPr>
              <w:jc w:val="center"/>
              <w:rPr>
                <w:rFonts w:ascii="Arial Narrow" w:hAnsi="Arial Narrow" w:cstheme="majorBidi"/>
                <w:color w:val="000000"/>
                <w:sz w:val="24"/>
                <w:szCs w:val="24"/>
              </w:rPr>
            </w:pPr>
            <w:r w:rsidRPr="00A25731">
              <w:rPr>
                <w:rFonts w:ascii="Arial Narrow" w:hAnsi="Arial Narrow"/>
                <w:color w:val="000000"/>
              </w:rPr>
              <w:t>3.31</w:t>
            </w:r>
          </w:p>
        </w:tc>
        <w:tc>
          <w:tcPr>
            <w:tcW w:w="3798" w:type="dxa"/>
            <w:vAlign w:val="bottom"/>
          </w:tcPr>
          <w:p w:rsidR="00AE67E4" w:rsidRPr="00A25731" w:rsidRDefault="00AE67E4" w:rsidP="009176A4">
            <w:pPr>
              <w:rPr>
                <w:rFonts w:ascii="Arial Narrow" w:hAnsi="Arial Narrow"/>
                <w:color w:val="000000"/>
              </w:rPr>
            </w:pPr>
            <w:proofErr w:type="spellStart"/>
            <w:r w:rsidRPr="00A25731">
              <w:rPr>
                <w:rFonts w:ascii="Arial Narrow" w:hAnsi="Arial Narrow"/>
                <w:color w:val="000000"/>
              </w:rPr>
              <w:t>Optimalisasi</w:t>
            </w:r>
            <w:proofErr w:type="spellEnd"/>
            <w:r w:rsidRPr="00A25731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A25731">
              <w:rPr>
                <w:rFonts w:ascii="Arial Narrow" w:hAnsi="Arial Narrow"/>
                <w:color w:val="000000"/>
              </w:rPr>
              <w:t>Fungsi</w:t>
            </w:r>
            <w:proofErr w:type="spellEnd"/>
            <w:r w:rsidRPr="00A25731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A25731">
              <w:rPr>
                <w:rFonts w:ascii="Arial Narrow" w:hAnsi="Arial Narrow"/>
                <w:color w:val="000000"/>
              </w:rPr>
              <w:t>Manajemen</w:t>
            </w:r>
            <w:proofErr w:type="spellEnd"/>
            <w:r w:rsidRPr="00A25731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A25731">
              <w:rPr>
                <w:rFonts w:ascii="Arial Narrow" w:hAnsi="Arial Narrow"/>
                <w:color w:val="000000"/>
              </w:rPr>
              <w:t>Dalam</w:t>
            </w:r>
            <w:proofErr w:type="spellEnd"/>
            <w:r w:rsidRPr="00A25731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A25731">
              <w:rPr>
                <w:rFonts w:ascii="Arial Narrow" w:hAnsi="Arial Narrow"/>
                <w:color w:val="000000"/>
              </w:rPr>
              <w:t>Pengembangan</w:t>
            </w:r>
            <w:proofErr w:type="spellEnd"/>
            <w:r w:rsidRPr="00A25731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A25731">
              <w:rPr>
                <w:rFonts w:ascii="Arial Narrow" w:hAnsi="Arial Narrow"/>
                <w:color w:val="000000"/>
              </w:rPr>
              <w:t>Majelis</w:t>
            </w:r>
            <w:proofErr w:type="spellEnd"/>
            <w:r w:rsidRPr="00A25731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A25731">
              <w:rPr>
                <w:rFonts w:ascii="Arial Narrow" w:hAnsi="Arial Narrow"/>
                <w:color w:val="000000"/>
              </w:rPr>
              <w:t>Taklim</w:t>
            </w:r>
            <w:proofErr w:type="spellEnd"/>
            <w:r w:rsidRPr="00A25731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A25731">
              <w:rPr>
                <w:rFonts w:ascii="Arial Narrow" w:hAnsi="Arial Narrow"/>
                <w:color w:val="000000"/>
              </w:rPr>
              <w:t>Nurul</w:t>
            </w:r>
            <w:proofErr w:type="spellEnd"/>
            <w:r w:rsidRPr="00A25731">
              <w:rPr>
                <w:rFonts w:ascii="Arial Narrow" w:hAnsi="Arial Narrow"/>
                <w:color w:val="000000"/>
              </w:rPr>
              <w:t xml:space="preserve"> Huda </w:t>
            </w:r>
            <w:proofErr w:type="spellStart"/>
            <w:r w:rsidRPr="00A25731">
              <w:rPr>
                <w:rFonts w:ascii="Arial Narrow" w:hAnsi="Arial Narrow"/>
                <w:color w:val="000000"/>
              </w:rPr>
              <w:t>Kelurahan</w:t>
            </w:r>
            <w:proofErr w:type="spellEnd"/>
            <w:r w:rsidRPr="00A25731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A25731">
              <w:rPr>
                <w:rFonts w:ascii="Arial Narrow" w:hAnsi="Arial Narrow"/>
                <w:color w:val="000000"/>
              </w:rPr>
              <w:t>Keteguhan</w:t>
            </w:r>
            <w:proofErr w:type="spellEnd"/>
            <w:r w:rsidRPr="00A25731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A25731">
              <w:rPr>
                <w:rFonts w:ascii="Arial Narrow" w:hAnsi="Arial Narrow"/>
                <w:color w:val="000000"/>
              </w:rPr>
              <w:t>Kecamatana</w:t>
            </w:r>
            <w:proofErr w:type="spellEnd"/>
            <w:r w:rsidRPr="00A25731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A25731">
              <w:rPr>
                <w:rFonts w:ascii="Arial Narrow" w:hAnsi="Arial Narrow"/>
                <w:color w:val="000000"/>
              </w:rPr>
              <w:t>Teluk</w:t>
            </w:r>
            <w:proofErr w:type="spellEnd"/>
            <w:r w:rsidRPr="00A25731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A25731">
              <w:rPr>
                <w:rFonts w:ascii="Arial Narrow" w:hAnsi="Arial Narrow"/>
                <w:color w:val="000000"/>
              </w:rPr>
              <w:t>Betung</w:t>
            </w:r>
            <w:proofErr w:type="spellEnd"/>
            <w:r w:rsidRPr="00A25731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A25731">
              <w:rPr>
                <w:rFonts w:ascii="Arial Narrow" w:hAnsi="Arial Narrow"/>
                <w:color w:val="000000"/>
              </w:rPr>
              <w:t>Timur</w:t>
            </w:r>
            <w:proofErr w:type="spellEnd"/>
          </w:p>
          <w:p w:rsidR="00AE67E4" w:rsidRPr="00A25731" w:rsidRDefault="00AE67E4" w:rsidP="009176A4">
            <w:pPr>
              <w:rPr>
                <w:rFonts w:ascii="Arial Narrow" w:hAnsi="Arial Narrow" w:cstheme="majorBidi"/>
                <w:color w:val="000000"/>
                <w:sz w:val="24"/>
                <w:szCs w:val="24"/>
              </w:rPr>
            </w:pPr>
          </w:p>
        </w:tc>
      </w:tr>
    </w:tbl>
    <w:p w:rsidR="00AE67E4" w:rsidRPr="00D6515B" w:rsidRDefault="00AE67E4" w:rsidP="00AE67E4">
      <w:pPr>
        <w:rPr>
          <w:rFonts w:ascii="Arial Narrow" w:hAnsi="Arial Narrow"/>
          <w:sz w:val="24"/>
          <w:szCs w:val="24"/>
        </w:rPr>
      </w:pPr>
      <w:proofErr w:type="spellStart"/>
      <w:r w:rsidRPr="00D6515B">
        <w:rPr>
          <w:rFonts w:ascii="Arial Narrow" w:hAnsi="Arial Narrow"/>
          <w:sz w:val="24"/>
          <w:szCs w:val="24"/>
        </w:rPr>
        <w:t>Persentase</w:t>
      </w:r>
      <w:proofErr w:type="spellEnd"/>
      <w:r w:rsidRPr="00D6515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6515B">
        <w:rPr>
          <w:rFonts w:ascii="Arial Narrow" w:hAnsi="Arial Narrow"/>
          <w:sz w:val="24"/>
          <w:szCs w:val="24"/>
        </w:rPr>
        <w:t>lulusan</w:t>
      </w:r>
      <w:proofErr w:type="spellEnd"/>
      <w:r w:rsidRPr="00D6515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6515B">
        <w:rPr>
          <w:rFonts w:ascii="Arial Narrow" w:hAnsi="Arial Narrow"/>
          <w:sz w:val="24"/>
          <w:szCs w:val="24"/>
        </w:rPr>
        <w:t>dengan</w:t>
      </w:r>
      <w:proofErr w:type="spellEnd"/>
      <w:r w:rsidRPr="00D6515B">
        <w:rPr>
          <w:rFonts w:ascii="Arial Narrow" w:hAnsi="Arial Narrow"/>
          <w:sz w:val="24"/>
          <w:szCs w:val="24"/>
        </w:rPr>
        <w:t xml:space="preserve"> IPK:</w:t>
      </w:r>
    </w:p>
    <w:p w:rsidR="00AE67E4" w:rsidRPr="00D6515B" w:rsidRDefault="00AE67E4" w:rsidP="00AE67E4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D6515B">
        <w:rPr>
          <w:rFonts w:ascii="Arial Narrow" w:hAnsi="Arial Narrow"/>
          <w:sz w:val="24"/>
          <w:szCs w:val="24"/>
        </w:rPr>
        <w:t xml:space="preserve">IPK &lt;  2.75 </w:t>
      </w:r>
      <w:r w:rsidRPr="00D6515B">
        <w:rPr>
          <w:rFonts w:ascii="Arial Narrow" w:hAnsi="Arial Narrow"/>
          <w:sz w:val="24"/>
          <w:szCs w:val="24"/>
        </w:rPr>
        <w:tab/>
        <w:t>= 0</w:t>
      </w:r>
    </w:p>
    <w:p w:rsidR="00AE67E4" w:rsidRPr="00D6515B" w:rsidRDefault="00AE67E4" w:rsidP="00AE67E4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D6515B">
        <w:rPr>
          <w:rFonts w:ascii="Arial Narrow" w:hAnsi="Arial Narrow"/>
          <w:sz w:val="24"/>
          <w:szCs w:val="24"/>
        </w:rPr>
        <w:t xml:space="preserve">IPK  2.75 - 3.50 </w:t>
      </w:r>
      <w:r w:rsidRPr="00D6515B">
        <w:rPr>
          <w:rFonts w:ascii="Arial Narrow" w:hAnsi="Arial Narrow"/>
          <w:sz w:val="24"/>
          <w:szCs w:val="24"/>
        </w:rPr>
        <w:tab/>
        <w:t xml:space="preserve">= 24   </w:t>
      </w:r>
      <w:proofErr w:type="spellStart"/>
      <w:r w:rsidRPr="00D6515B">
        <w:rPr>
          <w:rFonts w:ascii="Arial Narrow" w:hAnsi="Arial Narrow"/>
          <w:sz w:val="24"/>
          <w:szCs w:val="24"/>
        </w:rPr>
        <w:t>mahasiswa</w:t>
      </w:r>
      <w:proofErr w:type="spellEnd"/>
      <w:r w:rsidRPr="00D6515B">
        <w:rPr>
          <w:rFonts w:ascii="Arial Narrow" w:hAnsi="Arial Narrow"/>
          <w:sz w:val="24"/>
          <w:szCs w:val="24"/>
        </w:rPr>
        <w:t xml:space="preserve"> : 27 x 100 % = 88,89 %</w:t>
      </w:r>
    </w:p>
    <w:p w:rsidR="00AE67E4" w:rsidRPr="00D6515B" w:rsidRDefault="00AE67E4" w:rsidP="00AE67E4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D6515B">
        <w:rPr>
          <w:rFonts w:ascii="Arial Narrow" w:hAnsi="Arial Narrow"/>
          <w:sz w:val="24"/>
          <w:szCs w:val="24"/>
        </w:rPr>
        <w:t>IPK &gt;  3.50</w:t>
      </w:r>
      <w:r w:rsidRPr="00D6515B">
        <w:rPr>
          <w:rFonts w:ascii="Arial Narrow" w:hAnsi="Arial Narrow"/>
          <w:sz w:val="24"/>
          <w:szCs w:val="24"/>
        </w:rPr>
        <w:tab/>
        <w:t xml:space="preserve">= 3     </w:t>
      </w:r>
      <w:proofErr w:type="spellStart"/>
      <w:r w:rsidRPr="00D6515B">
        <w:rPr>
          <w:rFonts w:ascii="Arial Narrow" w:hAnsi="Arial Narrow"/>
          <w:sz w:val="24"/>
          <w:szCs w:val="24"/>
        </w:rPr>
        <w:t>mahasiswa</w:t>
      </w:r>
      <w:proofErr w:type="spellEnd"/>
      <w:r w:rsidRPr="00D6515B">
        <w:rPr>
          <w:rFonts w:ascii="Arial Narrow" w:hAnsi="Arial Narrow"/>
          <w:sz w:val="24"/>
          <w:szCs w:val="24"/>
        </w:rPr>
        <w:t xml:space="preserve"> : 27 x 100 % = 11,11 %</w:t>
      </w:r>
    </w:p>
    <w:p w:rsidR="00AE67E4" w:rsidRPr="00430749" w:rsidRDefault="00AE67E4" w:rsidP="00AE67E4">
      <w:pPr>
        <w:spacing w:after="0" w:line="240" w:lineRule="auto"/>
        <w:ind w:left="5040" w:firstLine="720"/>
        <w:rPr>
          <w:rFonts w:ascii="Arial Narrow" w:hAnsi="Arial Narrow"/>
          <w:lang w:val="sv-SE"/>
        </w:rPr>
      </w:pPr>
      <w:r w:rsidRPr="00430749">
        <w:rPr>
          <w:rFonts w:ascii="Arial Narrow" w:hAnsi="Arial Narrow"/>
          <w:lang w:val="sv-SE"/>
        </w:rPr>
        <w:t>Ditetapkan di</w:t>
      </w:r>
      <w:r w:rsidRPr="00430749">
        <w:rPr>
          <w:rFonts w:ascii="Arial Narrow" w:hAnsi="Arial Narrow"/>
          <w:lang w:val="sv-SE"/>
        </w:rPr>
        <w:tab/>
        <w:t xml:space="preserve">  :  Bandar Lampung</w:t>
      </w:r>
    </w:p>
    <w:p w:rsidR="00AE67E4" w:rsidRPr="00430749" w:rsidRDefault="00AE67E4" w:rsidP="00AE67E4">
      <w:pPr>
        <w:spacing w:after="0" w:line="240" w:lineRule="auto"/>
        <w:ind w:left="5040" w:firstLine="720"/>
        <w:rPr>
          <w:rFonts w:ascii="Arial Narrow" w:hAnsi="Arial Narrow"/>
          <w:lang w:val="sv-SE"/>
        </w:rPr>
      </w:pPr>
      <w:r w:rsidRPr="00430749">
        <w:rPr>
          <w:rFonts w:ascii="Arial Narrow" w:hAnsi="Arial Narrow"/>
          <w:lang w:val="sv-SE"/>
        </w:rPr>
        <w:t>Pada Tanggal</w:t>
      </w:r>
      <w:r w:rsidRPr="00430749">
        <w:rPr>
          <w:rFonts w:ascii="Arial Narrow" w:hAnsi="Arial Narrow"/>
          <w:lang w:val="sv-SE"/>
        </w:rPr>
        <w:tab/>
        <w:t xml:space="preserve">  :   </w:t>
      </w:r>
      <w:r>
        <w:rPr>
          <w:rFonts w:ascii="Arial Narrow" w:hAnsi="Arial Narrow"/>
          <w:lang w:val="sv-SE"/>
        </w:rPr>
        <w:t>15 Januari 2016</w:t>
      </w:r>
    </w:p>
    <w:p w:rsidR="00AE67E4" w:rsidRPr="006C265B" w:rsidRDefault="00AE67E4" w:rsidP="00AE67E4">
      <w:pPr>
        <w:spacing w:after="0" w:line="240" w:lineRule="auto"/>
        <w:ind w:left="5040" w:firstLine="720"/>
        <w:rPr>
          <w:rStyle w:val="Emphasis"/>
          <w:rFonts w:ascii="Arial Narrow" w:hAnsi="Arial Narrow"/>
          <w:i w:val="0"/>
          <w:iCs w:val="0"/>
        </w:rPr>
      </w:pPr>
      <w:proofErr w:type="spellStart"/>
      <w:r w:rsidRPr="006C265B">
        <w:rPr>
          <w:rStyle w:val="Emphasis"/>
          <w:rFonts w:ascii="Arial Narrow" w:hAnsi="Arial Narrow"/>
          <w:i w:val="0"/>
          <w:iCs w:val="0"/>
        </w:rPr>
        <w:t>Wakil</w:t>
      </w:r>
      <w:proofErr w:type="spellEnd"/>
      <w:r w:rsidRPr="006C265B">
        <w:rPr>
          <w:rStyle w:val="Emphasis"/>
          <w:rFonts w:ascii="Arial Narrow" w:hAnsi="Arial Narrow"/>
          <w:i w:val="0"/>
          <w:iCs w:val="0"/>
        </w:rPr>
        <w:t xml:space="preserve"> </w:t>
      </w:r>
      <w:proofErr w:type="spellStart"/>
      <w:r w:rsidRPr="006C265B">
        <w:rPr>
          <w:rStyle w:val="Emphasis"/>
          <w:rFonts w:ascii="Arial Narrow" w:hAnsi="Arial Narrow"/>
          <w:i w:val="0"/>
          <w:iCs w:val="0"/>
        </w:rPr>
        <w:t>Dekan</w:t>
      </w:r>
      <w:proofErr w:type="spellEnd"/>
      <w:r w:rsidRPr="006C265B">
        <w:rPr>
          <w:rStyle w:val="Emphasis"/>
          <w:rFonts w:ascii="Arial Narrow" w:hAnsi="Arial Narrow"/>
          <w:i w:val="0"/>
          <w:iCs w:val="0"/>
        </w:rPr>
        <w:t xml:space="preserve"> </w:t>
      </w:r>
      <w:proofErr w:type="spellStart"/>
      <w:r w:rsidRPr="006C265B">
        <w:rPr>
          <w:rStyle w:val="Emphasis"/>
          <w:rFonts w:ascii="Arial Narrow" w:hAnsi="Arial Narrow"/>
          <w:i w:val="0"/>
          <w:iCs w:val="0"/>
        </w:rPr>
        <w:t>Bidang</w:t>
      </w:r>
      <w:proofErr w:type="spellEnd"/>
      <w:r w:rsidRPr="006C265B">
        <w:rPr>
          <w:rStyle w:val="Emphasis"/>
          <w:rFonts w:ascii="Arial Narrow" w:hAnsi="Arial Narrow"/>
          <w:i w:val="0"/>
          <w:iCs w:val="0"/>
        </w:rPr>
        <w:t xml:space="preserve"> I,</w:t>
      </w:r>
    </w:p>
    <w:p w:rsidR="00AE67E4" w:rsidRPr="00430749" w:rsidRDefault="00AE67E4" w:rsidP="00AE67E4">
      <w:pPr>
        <w:spacing w:after="0" w:line="240" w:lineRule="auto"/>
        <w:ind w:left="5040"/>
        <w:rPr>
          <w:rStyle w:val="Emphasis"/>
          <w:rFonts w:ascii="Arial Narrow" w:hAnsi="Arial Narrow"/>
          <w:i w:val="0"/>
        </w:rPr>
      </w:pPr>
      <w:r w:rsidRPr="00430749">
        <w:rPr>
          <w:rStyle w:val="Emphasis"/>
          <w:rFonts w:ascii="Arial Narrow" w:hAnsi="Arial Narrow"/>
        </w:rPr>
        <w:tab/>
      </w:r>
    </w:p>
    <w:p w:rsidR="00AE67E4" w:rsidRPr="00430749" w:rsidRDefault="00AE67E4" w:rsidP="00AE67E4">
      <w:pPr>
        <w:spacing w:line="240" w:lineRule="auto"/>
        <w:ind w:left="5040"/>
        <w:rPr>
          <w:rStyle w:val="Emphasis"/>
          <w:rFonts w:ascii="Arial Narrow" w:hAnsi="Arial Narrow"/>
          <w:i w:val="0"/>
        </w:rPr>
      </w:pPr>
    </w:p>
    <w:p w:rsidR="00AE67E4" w:rsidRPr="00430749" w:rsidRDefault="00AE67E4" w:rsidP="00AE67E4">
      <w:pPr>
        <w:spacing w:line="240" w:lineRule="auto"/>
        <w:ind w:left="5040"/>
        <w:rPr>
          <w:rStyle w:val="Emphasis"/>
          <w:rFonts w:ascii="Arial Narrow" w:hAnsi="Arial Narrow"/>
          <w:i w:val="0"/>
        </w:rPr>
      </w:pPr>
    </w:p>
    <w:p w:rsidR="00AE67E4" w:rsidRPr="00430749" w:rsidRDefault="00AE67E4" w:rsidP="00AE67E4">
      <w:pPr>
        <w:spacing w:line="240" w:lineRule="auto"/>
        <w:ind w:left="5040"/>
        <w:rPr>
          <w:rStyle w:val="Emphasis"/>
          <w:rFonts w:ascii="Arial Narrow" w:hAnsi="Arial Narrow"/>
          <w:i w:val="0"/>
        </w:rPr>
      </w:pPr>
    </w:p>
    <w:p w:rsidR="00AE67E4" w:rsidRPr="006C265B" w:rsidRDefault="00AE67E4" w:rsidP="00AE67E4">
      <w:pPr>
        <w:spacing w:after="0" w:line="240" w:lineRule="auto"/>
        <w:ind w:left="5245" w:firstLine="515"/>
        <w:rPr>
          <w:rStyle w:val="Emphasis"/>
          <w:rFonts w:ascii="Arial Narrow" w:hAnsi="Arial Narrow"/>
          <w:b/>
          <w:bCs/>
          <w:i w:val="0"/>
          <w:iCs w:val="0"/>
          <w:u w:val="single"/>
        </w:rPr>
      </w:pPr>
      <w:r w:rsidRPr="006C265B">
        <w:rPr>
          <w:rStyle w:val="Emphasis"/>
          <w:rFonts w:ascii="Arial Narrow" w:hAnsi="Arial Narrow"/>
          <w:b/>
          <w:i w:val="0"/>
          <w:iCs w:val="0"/>
          <w:u w:val="single"/>
        </w:rPr>
        <w:t xml:space="preserve">Dr. </w:t>
      </w:r>
      <w:proofErr w:type="spellStart"/>
      <w:r w:rsidRPr="006C265B">
        <w:rPr>
          <w:rStyle w:val="Emphasis"/>
          <w:rFonts w:ascii="Arial Narrow" w:hAnsi="Arial Narrow"/>
          <w:b/>
          <w:i w:val="0"/>
          <w:iCs w:val="0"/>
          <w:u w:val="single"/>
        </w:rPr>
        <w:t>Jasmadi</w:t>
      </w:r>
      <w:proofErr w:type="spellEnd"/>
      <w:r w:rsidRPr="006C265B">
        <w:rPr>
          <w:rStyle w:val="Emphasis"/>
          <w:rFonts w:ascii="Arial Narrow" w:hAnsi="Arial Narrow"/>
          <w:b/>
          <w:i w:val="0"/>
          <w:iCs w:val="0"/>
          <w:u w:val="single"/>
        </w:rPr>
        <w:t xml:space="preserve">, </w:t>
      </w:r>
      <w:proofErr w:type="spellStart"/>
      <w:r w:rsidRPr="006C265B">
        <w:rPr>
          <w:rStyle w:val="Emphasis"/>
          <w:rFonts w:ascii="Arial Narrow" w:hAnsi="Arial Narrow"/>
          <w:b/>
          <w:i w:val="0"/>
          <w:iCs w:val="0"/>
          <w:u w:val="single"/>
        </w:rPr>
        <w:t>M.Ag</w:t>
      </w:r>
      <w:proofErr w:type="spellEnd"/>
    </w:p>
    <w:p w:rsidR="00AE67E4" w:rsidRPr="0042080D" w:rsidRDefault="00AE67E4" w:rsidP="00AE67E4">
      <w:pPr>
        <w:spacing w:after="0" w:line="240" w:lineRule="auto"/>
        <w:ind w:left="5040" w:firstLine="720"/>
        <w:rPr>
          <w:rFonts w:ascii="Arial Narrow" w:hAnsi="Arial Narrow"/>
          <w:bCs/>
        </w:rPr>
      </w:pPr>
      <w:r w:rsidRPr="006C265B">
        <w:rPr>
          <w:rStyle w:val="Emphasis"/>
          <w:rFonts w:ascii="Arial Narrow" w:hAnsi="Arial Narrow"/>
          <w:bCs/>
          <w:i w:val="0"/>
          <w:iCs w:val="0"/>
        </w:rPr>
        <w:t>NIP. 196406181990031003</w:t>
      </w:r>
    </w:p>
    <w:p w:rsidR="005427C1" w:rsidRDefault="005427C1"/>
    <w:sectPr w:rsidR="005427C1" w:rsidSect="00AE67E4"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F03EE"/>
    <w:multiLevelType w:val="hybridMultilevel"/>
    <w:tmpl w:val="7E32CB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E67E4"/>
    <w:rsid w:val="005427C1"/>
    <w:rsid w:val="00AE6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7E4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67E4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E67E4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AE67E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581</Words>
  <Characters>3315</Characters>
  <Application>Microsoft Office Word</Application>
  <DocSecurity>0</DocSecurity>
  <Lines>27</Lines>
  <Paragraphs>7</Paragraphs>
  <ScaleCrop>false</ScaleCrop>
  <Company/>
  <LinksUpToDate>false</LinksUpToDate>
  <CharactersWithSpaces>3889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2019-03-01T04:01:00Z</dcterms:created>
  <dcterms:modified xsi:type="dcterms:W3CDTF">2019-03-01T04:01:00Z</dcterms:modified>
</cp:coreProperties>
</file>